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82DED" w14:textId="77777777" w:rsidR="0094311D" w:rsidRDefault="00012112" w:rsidP="00012112">
      <w:pPr>
        <w:jc w:val="center"/>
        <w:rPr>
          <w:rFonts w:asciiTheme="majorHAnsi" w:hAnsiTheme="majorHAnsi"/>
          <w:sz w:val="28"/>
          <w:szCs w:val="28"/>
        </w:rPr>
      </w:pPr>
      <w:r>
        <w:rPr>
          <w:rFonts w:asciiTheme="majorHAnsi" w:hAnsiTheme="majorHAnsi"/>
          <w:sz w:val="28"/>
          <w:szCs w:val="28"/>
        </w:rPr>
        <w:t>Alabama ESSA Key Decisions</w:t>
      </w:r>
    </w:p>
    <w:p w14:paraId="08AD289D" w14:textId="4579750A" w:rsidR="00012112" w:rsidRDefault="00012112" w:rsidP="00012112">
      <w:pPr>
        <w:jc w:val="center"/>
        <w:rPr>
          <w:rFonts w:asciiTheme="majorHAnsi" w:hAnsiTheme="majorHAnsi"/>
          <w:sz w:val="28"/>
          <w:szCs w:val="28"/>
        </w:rPr>
      </w:pPr>
      <w:r>
        <w:rPr>
          <w:rFonts w:asciiTheme="majorHAnsi" w:hAnsiTheme="majorHAnsi"/>
          <w:sz w:val="28"/>
          <w:szCs w:val="28"/>
        </w:rPr>
        <w:t>DRAFT repo</w:t>
      </w:r>
      <w:r w:rsidR="00885A99">
        <w:rPr>
          <w:rFonts w:asciiTheme="majorHAnsi" w:hAnsiTheme="majorHAnsi"/>
          <w:sz w:val="28"/>
          <w:szCs w:val="28"/>
        </w:rPr>
        <w:t>r</w:t>
      </w:r>
      <w:r>
        <w:rPr>
          <w:rFonts w:asciiTheme="majorHAnsi" w:hAnsiTheme="majorHAnsi"/>
          <w:sz w:val="28"/>
          <w:szCs w:val="28"/>
        </w:rPr>
        <w:t>t of the Alabama ESSA Implementation Committee</w:t>
      </w:r>
      <w:r w:rsidR="00343BA4">
        <w:rPr>
          <w:rFonts w:asciiTheme="majorHAnsi" w:hAnsiTheme="majorHAnsi"/>
          <w:sz w:val="28"/>
          <w:szCs w:val="28"/>
        </w:rPr>
        <w:t xml:space="preserve"> -- </w:t>
      </w:r>
      <w:r>
        <w:rPr>
          <w:rFonts w:asciiTheme="majorHAnsi" w:hAnsiTheme="majorHAnsi"/>
          <w:sz w:val="28"/>
          <w:szCs w:val="28"/>
        </w:rPr>
        <w:t>November 1, 2016</w:t>
      </w:r>
    </w:p>
    <w:p w14:paraId="5F8BC7F7" w14:textId="77777777" w:rsidR="00343BA4" w:rsidRPr="00343BA4" w:rsidRDefault="00343BA4" w:rsidP="00012112">
      <w:pPr>
        <w:jc w:val="center"/>
        <w:rPr>
          <w:rFonts w:asciiTheme="majorHAnsi" w:hAnsiTheme="majorHAnsi"/>
          <w:sz w:val="28"/>
          <w:szCs w:val="28"/>
        </w:rPr>
      </w:pPr>
    </w:p>
    <w:tbl>
      <w:tblPr>
        <w:tblStyle w:val="TableGrid"/>
        <w:tblW w:w="14238" w:type="dxa"/>
        <w:tblLook w:val="04A0" w:firstRow="1" w:lastRow="0" w:firstColumn="1" w:lastColumn="0" w:noHBand="0" w:noVBand="1"/>
      </w:tblPr>
      <w:tblGrid>
        <w:gridCol w:w="6678"/>
        <w:gridCol w:w="7560"/>
      </w:tblGrid>
      <w:tr w:rsidR="00012112" w14:paraId="5E58CE51" w14:textId="77777777" w:rsidTr="00343BA4">
        <w:tc>
          <w:tcPr>
            <w:tcW w:w="6678" w:type="dxa"/>
          </w:tcPr>
          <w:p w14:paraId="75FBC701" w14:textId="77777777" w:rsidR="00012112" w:rsidRPr="004C5D59" w:rsidRDefault="00012112" w:rsidP="00012112">
            <w:pPr>
              <w:jc w:val="center"/>
              <w:rPr>
                <w:rFonts w:asciiTheme="majorHAnsi" w:hAnsiTheme="majorHAnsi"/>
                <w:b/>
                <w:sz w:val="28"/>
                <w:szCs w:val="28"/>
              </w:rPr>
            </w:pPr>
            <w:r w:rsidRPr="004C5D59">
              <w:rPr>
                <w:rFonts w:asciiTheme="majorHAnsi" w:hAnsiTheme="majorHAnsi"/>
                <w:b/>
                <w:sz w:val="28"/>
                <w:szCs w:val="28"/>
              </w:rPr>
              <w:t>Key Decision Point in ESSA</w:t>
            </w:r>
          </w:p>
        </w:tc>
        <w:tc>
          <w:tcPr>
            <w:tcW w:w="7560" w:type="dxa"/>
          </w:tcPr>
          <w:p w14:paraId="570E6580" w14:textId="77777777" w:rsidR="00012112" w:rsidRPr="004C5D59" w:rsidRDefault="004C5D59" w:rsidP="00012112">
            <w:pPr>
              <w:jc w:val="center"/>
              <w:rPr>
                <w:rFonts w:asciiTheme="majorHAnsi" w:hAnsiTheme="majorHAnsi"/>
                <w:b/>
                <w:sz w:val="28"/>
                <w:szCs w:val="28"/>
              </w:rPr>
            </w:pPr>
            <w:r w:rsidRPr="004C5D59">
              <w:rPr>
                <w:rFonts w:asciiTheme="majorHAnsi" w:hAnsiTheme="majorHAnsi"/>
                <w:b/>
                <w:sz w:val="28"/>
                <w:szCs w:val="28"/>
              </w:rPr>
              <w:t xml:space="preserve">Accountability Work Group </w:t>
            </w:r>
            <w:r w:rsidR="00012112" w:rsidRPr="004C5D59">
              <w:rPr>
                <w:rFonts w:asciiTheme="majorHAnsi" w:hAnsiTheme="majorHAnsi"/>
                <w:b/>
                <w:sz w:val="28"/>
                <w:szCs w:val="28"/>
              </w:rPr>
              <w:t>Alabama Recommendation</w:t>
            </w:r>
          </w:p>
        </w:tc>
      </w:tr>
      <w:tr w:rsidR="00012112" w14:paraId="70E18B12" w14:textId="77777777" w:rsidTr="00343BA4">
        <w:tc>
          <w:tcPr>
            <w:tcW w:w="6678" w:type="dxa"/>
          </w:tcPr>
          <w:p w14:paraId="0FEFEC12" w14:textId="77777777" w:rsidR="00012112" w:rsidRPr="00012112" w:rsidRDefault="00E30466" w:rsidP="00012112">
            <w:pPr>
              <w:rPr>
                <w:rFonts w:asciiTheme="majorHAnsi" w:hAnsiTheme="majorHAnsi"/>
                <w:sz w:val="22"/>
                <w:szCs w:val="22"/>
              </w:rPr>
            </w:pPr>
            <w:r>
              <w:rPr>
                <w:rFonts w:asciiTheme="majorHAnsi" w:hAnsiTheme="majorHAnsi"/>
                <w:sz w:val="22"/>
                <w:szCs w:val="22"/>
              </w:rPr>
              <w:t xml:space="preserve">1.  </w:t>
            </w:r>
            <w:r w:rsidR="00012112" w:rsidRPr="00012112">
              <w:rPr>
                <w:rFonts w:asciiTheme="majorHAnsi" w:hAnsiTheme="majorHAnsi"/>
                <w:sz w:val="22"/>
                <w:szCs w:val="22"/>
              </w:rPr>
              <w:t>The</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minimum</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 xml:space="preserve">number </w:t>
            </w:r>
            <w:r w:rsidR="00012112" w:rsidRPr="00012112">
              <w:rPr>
                <w:rFonts w:asciiTheme="majorHAnsi" w:hAnsiTheme="majorHAnsi"/>
                <w:spacing w:val="-2"/>
                <w:sz w:val="22"/>
                <w:szCs w:val="22"/>
              </w:rPr>
              <w:t>of</w:t>
            </w:r>
            <w:r w:rsidR="00012112" w:rsidRPr="00012112">
              <w:rPr>
                <w:rFonts w:asciiTheme="majorHAnsi" w:hAnsiTheme="majorHAnsi"/>
                <w:spacing w:val="-1"/>
                <w:sz w:val="22"/>
                <w:szCs w:val="22"/>
              </w:rPr>
              <w:t xml:space="preserve"> </w:t>
            </w:r>
            <w:r w:rsidR="00012112" w:rsidRPr="00012112">
              <w:rPr>
                <w:rFonts w:asciiTheme="majorHAnsi" w:hAnsiTheme="majorHAnsi"/>
                <w:sz w:val="22"/>
                <w:szCs w:val="22"/>
              </w:rPr>
              <w:t>students</w:t>
            </w:r>
            <w:r w:rsidR="00012112" w:rsidRPr="00012112">
              <w:rPr>
                <w:rFonts w:asciiTheme="majorHAnsi" w:hAnsiTheme="majorHAnsi"/>
                <w:spacing w:val="-1"/>
                <w:sz w:val="22"/>
                <w:szCs w:val="22"/>
              </w:rPr>
              <w:t xml:space="preserve"> (n-size)</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 xml:space="preserve">that </w:t>
            </w:r>
            <w:r w:rsidR="00012112" w:rsidRPr="00012112">
              <w:rPr>
                <w:rFonts w:asciiTheme="majorHAnsi" w:hAnsiTheme="majorHAnsi"/>
                <w:sz w:val="22"/>
                <w:szCs w:val="22"/>
              </w:rPr>
              <w:t>the</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State</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determines</w:t>
            </w:r>
            <w:r w:rsidR="00012112" w:rsidRPr="00012112">
              <w:rPr>
                <w:rFonts w:asciiTheme="majorHAnsi" w:hAnsiTheme="majorHAnsi"/>
                <w:spacing w:val="1"/>
                <w:sz w:val="22"/>
                <w:szCs w:val="22"/>
              </w:rPr>
              <w:t xml:space="preserve"> </w:t>
            </w:r>
            <w:r w:rsidR="00012112" w:rsidRPr="00012112">
              <w:rPr>
                <w:rFonts w:asciiTheme="majorHAnsi" w:hAnsiTheme="majorHAnsi"/>
                <w:spacing w:val="-1"/>
                <w:sz w:val="22"/>
                <w:szCs w:val="22"/>
              </w:rPr>
              <w:t>are</w:t>
            </w:r>
            <w:r w:rsidR="00012112" w:rsidRPr="00012112">
              <w:rPr>
                <w:rFonts w:asciiTheme="majorHAnsi" w:hAnsiTheme="majorHAnsi"/>
                <w:spacing w:val="49"/>
                <w:sz w:val="22"/>
                <w:szCs w:val="22"/>
              </w:rPr>
              <w:t xml:space="preserve"> </w:t>
            </w:r>
            <w:r w:rsidR="00012112" w:rsidRPr="00012112">
              <w:rPr>
                <w:rFonts w:asciiTheme="majorHAnsi" w:hAnsiTheme="majorHAnsi"/>
                <w:sz w:val="22"/>
                <w:szCs w:val="22"/>
              </w:rPr>
              <w:t>necessary</w:t>
            </w:r>
            <w:r w:rsidR="00012112" w:rsidRPr="00012112">
              <w:rPr>
                <w:rFonts w:asciiTheme="majorHAnsi" w:hAnsiTheme="majorHAnsi"/>
                <w:spacing w:val="-1"/>
                <w:sz w:val="22"/>
                <w:szCs w:val="22"/>
              </w:rPr>
              <w:t xml:space="preserve"> </w:t>
            </w:r>
            <w:r w:rsidR="00012112" w:rsidRPr="00012112">
              <w:rPr>
                <w:rFonts w:asciiTheme="majorHAnsi" w:hAnsiTheme="majorHAnsi"/>
                <w:spacing w:val="-2"/>
                <w:sz w:val="22"/>
                <w:szCs w:val="22"/>
              </w:rPr>
              <w:t>with</w:t>
            </w:r>
            <w:r w:rsidR="00012112" w:rsidRPr="00012112">
              <w:rPr>
                <w:rFonts w:asciiTheme="majorHAnsi" w:hAnsiTheme="majorHAnsi"/>
                <w:spacing w:val="1"/>
                <w:sz w:val="22"/>
                <w:szCs w:val="22"/>
              </w:rPr>
              <w:t xml:space="preserve"> </w:t>
            </w:r>
            <w:r w:rsidR="00012112" w:rsidRPr="00012112">
              <w:rPr>
                <w:rFonts w:asciiTheme="majorHAnsi" w:hAnsiTheme="majorHAnsi"/>
                <w:spacing w:val="-1"/>
                <w:sz w:val="22"/>
                <w:szCs w:val="22"/>
              </w:rPr>
              <w:t>respect to</w:t>
            </w:r>
            <w:r w:rsidR="00012112" w:rsidRPr="00012112">
              <w:rPr>
                <w:rFonts w:asciiTheme="majorHAnsi" w:hAnsiTheme="majorHAnsi"/>
                <w:spacing w:val="1"/>
                <w:sz w:val="22"/>
                <w:szCs w:val="22"/>
              </w:rPr>
              <w:t xml:space="preserve"> </w:t>
            </w:r>
            <w:r w:rsidR="00012112" w:rsidRPr="00012112">
              <w:rPr>
                <w:rFonts w:asciiTheme="majorHAnsi" w:hAnsiTheme="majorHAnsi"/>
                <w:sz w:val="22"/>
                <w:szCs w:val="22"/>
              </w:rPr>
              <w:t>the</w:t>
            </w:r>
            <w:r w:rsidR="00012112" w:rsidRPr="00012112">
              <w:rPr>
                <w:rFonts w:asciiTheme="majorHAnsi" w:hAnsiTheme="majorHAnsi"/>
                <w:spacing w:val="-2"/>
                <w:sz w:val="22"/>
                <w:szCs w:val="22"/>
              </w:rPr>
              <w:t xml:space="preserve"> </w:t>
            </w:r>
            <w:r w:rsidR="00012112" w:rsidRPr="00012112">
              <w:rPr>
                <w:rFonts w:asciiTheme="majorHAnsi" w:hAnsiTheme="majorHAnsi"/>
                <w:spacing w:val="-1"/>
                <w:sz w:val="22"/>
                <w:szCs w:val="22"/>
              </w:rPr>
              <w:t>disaggregation</w:t>
            </w:r>
            <w:r w:rsidR="00012112" w:rsidRPr="00012112">
              <w:rPr>
                <w:rFonts w:asciiTheme="majorHAnsi" w:hAnsiTheme="majorHAnsi"/>
                <w:spacing w:val="1"/>
                <w:sz w:val="22"/>
                <w:szCs w:val="22"/>
              </w:rPr>
              <w:t xml:space="preserve"> </w:t>
            </w:r>
            <w:r w:rsidR="00012112" w:rsidRPr="00012112">
              <w:rPr>
                <w:rFonts w:asciiTheme="majorHAnsi" w:hAnsiTheme="majorHAnsi"/>
                <w:spacing w:val="-2"/>
                <w:sz w:val="22"/>
                <w:szCs w:val="22"/>
              </w:rPr>
              <w:t>of</w:t>
            </w:r>
            <w:r w:rsidR="00012112" w:rsidRPr="00012112">
              <w:rPr>
                <w:rFonts w:asciiTheme="majorHAnsi" w:hAnsiTheme="majorHAnsi"/>
                <w:spacing w:val="1"/>
                <w:sz w:val="22"/>
                <w:szCs w:val="22"/>
              </w:rPr>
              <w:t xml:space="preserve"> </w:t>
            </w:r>
            <w:r w:rsidR="00012112" w:rsidRPr="00012112">
              <w:rPr>
                <w:rFonts w:asciiTheme="majorHAnsi" w:hAnsiTheme="majorHAnsi"/>
                <w:spacing w:val="-1"/>
                <w:sz w:val="22"/>
                <w:szCs w:val="22"/>
              </w:rPr>
              <w:t>information, including</w:t>
            </w:r>
            <w:r w:rsidR="00012112">
              <w:rPr>
                <w:rFonts w:asciiTheme="majorHAnsi" w:hAnsiTheme="majorHAnsi"/>
                <w:spacing w:val="-1"/>
                <w:sz w:val="22"/>
                <w:szCs w:val="22"/>
              </w:rPr>
              <w:t>:</w:t>
            </w:r>
          </w:p>
        </w:tc>
        <w:tc>
          <w:tcPr>
            <w:tcW w:w="7560" w:type="dxa"/>
          </w:tcPr>
          <w:p w14:paraId="02401E92" w14:textId="77777777" w:rsidR="00012112" w:rsidRPr="00012112" w:rsidRDefault="00012112" w:rsidP="00012112">
            <w:pPr>
              <w:rPr>
                <w:rFonts w:asciiTheme="majorHAnsi" w:hAnsiTheme="majorHAnsi"/>
                <w:sz w:val="22"/>
                <w:szCs w:val="22"/>
              </w:rPr>
            </w:pPr>
            <w:r w:rsidRPr="00012112">
              <w:rPr>
                <w:rFonts w:asciiTheme="majorHAnsi" w:hAnsiTheme="majorHAnsi"/>
                <w:i/>
                <w:sz w:val="22"/>
                <w:szCs w:val="22"/>
              </w:rPr>
              <w:t>N</w:t>
            </w:r>
            <w:r>
              <w:rPr>
                <w:rFonts w:asciiTheme="majorHAnsi" w:hAnsiTheme="majorHAnsi"/>
                <w:sz w:val="22"/>
                <w:szCs w:val="22"/>
              </w:rPr>
              <w:t xml:space="preserve"> Count = 20</w:t>
            </w:r>
          </w:p>
        </w:tc>
      </w:tr>
      <w:tr w:rsidR="00012112" w14:paraId="396B754A" w14:textId="77777777" w:rsidTr="00343BA4">
        <w:tc>
          <w:tcPr>
            <w:tcW w:w="6678" w:type="dxa"/>
          </w:tcPr>
          <w:p w14:paraId="17A12F0D" w14:textId="77777777" w:rsidR="00012112" w:rsidRPr="00012112" w:rsidRDefault="00012112" w:rsidP="00E30466">
            <w:pPr>
              <w:pStyle w:val="BodyText"/>
              <w:tabs>
                <w:tab w:val="left" w:pos="2260"/>
              </w:tabs>
              <w:spacing w:line="250" w:lineRule="exact"/>
              <w:ind w:left="720" w:firstLine="0"/>
              <w:rPr>
                <w:rFonts w:asciiTheme="majorHAnsi" w:hAnsiTheme="majorHAnsi"/>
              </w:rPr>
            </w:pPr>
            <w:r>
              <w:rPr>
                <w:rFonts w:asciiTheme="majorHAnsi" w:hAnsiTheme="majorHAnsi"/>
                <w:spacing w:val="-1"/>
              </w:rPr>
              <w:t xml:space="preserve">1.a </w:t>
            </w:r>
            <w:r w:rsidRPr="00012112">
              <w:rPr>
                <w:rFonts w:asciiTheme="majorHAnsi" w:hAnsiTheme="majorHAnsi"/>
                <w:spacing w:val="-1"/>
              </w:rPr>
              <w:t>How</w:t>
            </w:r>
            <w:r w:rsidRPr="00012112">
              <w:rPr>
                <w:rFonts w:asciiTheme="majorHAnsi" w:hAnsiTheme="majorHAnsi"/>
                <w:spacing w:val="-3"/>
              </w:rPr>
              <w:t xml:space="preserve"> </w:t>
            </w:r>
            <w:r w:rsidRPr="00012112">
              <w:rPr>
                <w:rFonts w:asciiTheme="majorHAnsi" w:hAnsiTheme="majorHAnsi"/>
              </w:rPr>
              <w:t>that</w:t>
            </w:r>
            <w:r w:rsidRPr="00012112">
              <w:rPr>
                <w:rFonts w:asciiTheme="majorHAnsi" w:hAnsiTheme="majorHAnsi"/>
                <w:spacing w:val="1"/>
              </w:rPr>
              <w:t xml:space="preserve"> </w:t>
            </w:r>
            <w:r w:rsidRPr="00012112">
              <w:rPr>
                <w:rFonts w:asciiTheme="majorHAnsi" w:hAnsiTheme="majorHAnsi"/>
                <w:spacing w:val="-1"/>
              </w:rPr>
              <w:t>number</w:t>
            </w:r>
            <w:r w:rsidRPr="00012112">
              <w:rPr>
                <w:rFonts w:asciiTheme="majorHAnsi" w:hAnsiTheme="majorHAnsi"/>
                <w:spacing w:val="1"/>
              </w:rPr>
              <w:t xml:space="preserve"> </w:t>
            </w:r>
            <w:r w:rsidRPr="00012112">
              <w:rPr>
                <w:rFonts w:asciiTheme="majorHAnsi" w:hAnsiTheme="majorHAnsi"/>
                <w:spacing w:val="-1"/>
              </w:rPr>
              <w:t xml:space="preserve">is statistically </w:t>
            </w:r>
            <w:r w:rsidRPr="00012112">
              <w:rPr>
                <w:rFonts w:asciiTheme="majorHAnsi" w:hAnsiTheme="majorHAnsi"/>
              </w:rPr>
              <w:t>sound;</w:t>
            </w:r>
          </w:p>
        </w:tc>
        <w:tc>
          <w:tcPr>
            <w:tcW w:w="7560" w:type="dxa"/>
          </w:tcPr>
          <w:p w14:paraId="1D96B35B" w14:textId="555B7E76" w:rsidR="00012112" w:rsidRPr="00012112" w:rsidRDefault="00256FD1" w:rsidP="00E30466">
            <w:pPr>
              <w:rPr>
                <w:rFonts w:asciiTheme="majorHAnsi" w:hAnsiTheme="majorHAnsi"/>
                <w:sz w:val="22"/>
                <w:szCs w:val="22"/>
              </w:rPr>
            </w:pPr>
            <w:r>
              <w:rPr>
                <w:rFonts w:asciiTheme="majorHAnsi" w:hAnsiTheme="majorHAnsi"/>
                <w:sz w:val="22"/>
                <w:szCs w:val="22"/>
              </w:rPr>
              <w:t>1.</w:t>
            </w:r>
            <w:r w:rsidR="00012112" w:rsidRPr="00012112">
              <w:rPr>
                <w:rFonts w:asciiTheme="majorHAnsi" w:hAnsiTheme="majorHAnsi"/>
                <w:sz w:val="22"/>
                <w:szCs w:val="22"/>
              </w:rPr>
              <w:t>a Data Analysis has been completed for a sampling of different N counts.</w:t>
            </w:r>
          </w:p>
        </w:tc>
      </w:tr>
      <w:tr w:rsidR="00012112" w14:paraId="6FC3678D" w14:textId="77777777" w:rsidTr="00343BA4">
        <w:tc>
          <w:tcPr>
            <w:tcW w:w="6678" w:type="dxa"/>
          </w:tcPr>
          <w:p w14:paraId="6A7F5971" w14:textId="77777777" w:rsidR="00012112" w:rsidRPr="00012112" w:rsidRDefault="00012112" w:rsidP="00E30466">
            <w:pPr>
              <w:pStyle w:val="BodyText"/>
              <w:tabs>
                <w:tab w:val="left" w:pos="881"/>
              </w:tabs>
              <w:ind w:left="720" w:right="-15" w:firstLine="0"/>
              <w:rPr>
                <w:rFonts w:asciiTheme="majorHAnsi" w:hAnsiTheme="majorHAnsi"/>
              </w:rPr>
            </w:pPr>
            <w:r>
              <w:rPr>
                <w:rFonts w:asciiTheme="majorHAnsi" w:hAnsiTheme="majorHAnsi"/>
                <w:spacing w:val="-1"/>
              </w:rPr>
              <w:t>1.b</w:t>
            </w:r>
            <w:r w:rsidRPr="00012112">
              <w:rPr>
                <w:rFonts w:asciiTheme="majorHAnsi" w:hAnsiTheme="majorHAnsi"/>
                <w:spacing w:val="-1"/>
              </w:rPr>
              <w:t xml:space="preserve"> How</w:t>
            </w:r>
            <w:r w:rsidRPr="00012112">
              <w:rPr>
                <w:rFonts w:asciiTheme="majorHAnsi" w:hAnsiTheme="majorHAnsi"/>
                <w:spacing w:val="-3"/>
              </w:rPr>
              <w:t xml:space="preserve"> </w:t>
            </w:r>
            <w:r w:rsidRPr="00012112">
              <w:rPr>
                <w:rFonts w:asciiTheme="majorHAnsi" w:hAnsiTheme="majorHAnsi"/>
              </w:rPr>
              <w:t>such</w:t>
            </w:r>
            <w:r w:rsidRPr="00012112">
              <w:rPr>
                <w:rFonts w:asciiTheme="majorHAnsi" w:hAnsiTheme="majorHAnsi"/>
                <w:spacing w:val="1"/>
              </w:rPr>
              <w:t xml:space="preserve"> </w:t>
            </w:r>
            <w:r w:rsidRPr="00012112">
              <w:rPr>
                <w:rFonts w:asciiTheme="majorHAnsi" w:hAnsiTheme="majorHAnsi"/>
              </w:rPr>
              <w:t>minimum</w:t>
            </w:r>
            <w:r w:rsidRPr="00012112">
              <w:rPr>
                <w:rFonts w:asciiTheme="majorHAnsi" w:hAnsiTheme="majorHAnsi"/>
                <w:spacing w:val="-1"/>
              </w:rPr>
              <w:t xml:space="preserve"> number</w:t>
            </w:r>
            <w:r w:rsidRPr="00012112">
              <w:rPr>
                <w:rFonts w:asciiTheme="majorHAnsi" w:hAnsiTheme="majorHAnsi"/>
                <w:spacing w:val="1"/>
              </w:rPr>
              <w:t xml:space="preserve"> </w:t>
            </w:r>
            <w:r w:rsidRPr="00012112">
              <w:rPr>
                <w:rFonts w:asciiTheme="majorHAnsi" w:hAnsiTheme="majorHAnsi"/>
                <w:spacing w:val="-2"/>
              </w:rPr>
              <w:t>of</w:t>
            </w:r>
            <w:r w:rsidRPr="00012112">
              <w:rPr>
                <w:rFonts w:asciiTheme="majorHAnsi" w:hAnsiTheme="majorHAnsi"/>
                <w:spacing w:val="1"/>
              </w:rPr>
              <w:t xml:space="preserve"> </w:t>
            </w:r>
            <w:r w:rsidRPr="00012112">
              <w:rPr>
                <w:rFonts w:asciiTheme="majorHAnsi" w:hAnsiTheme="majorHAnsi"/>
                <w:spacing w:val="-1"/>
              </w:rPr>
              <w:t>students</w:t>
            </w:r>
            <w:r w:rsidRPr="00012112">
              <w:rPr>
                <w:rFonts w:asciiTheme="majorHAnsi" w:hAnsiTheme="majorHAnsi"/>
                <w:spacing w:val="1"/>
              </w:rPr>
              <w:t xml:space="preserve"> </w:t>
            </w:r>
            <w:r w:rsidRPr="00012112">
              <w:rPr>
                <w:rFonts w:asciiTheme="majorHAnsi" w:hAnsiTheme="majorHAnsi"/>
                <w:spacing w:val="-2"/>
              </w:rPr>
              <w:t>was</w:t>
            </w:r>
            <w:r w:rsidRPr="00012112">
              <w:rPr>
                <w:rFonts w:asciiTheme="majorHAnsi" w:hAnsiTheme="majorHAnsi"/>
                <w:spacing w:val="1"/>
              </w:rPr>
              <w:t xml:space="preserve"> </w:t>
            </w:r>
            <w:r w:rsidRPr="00012112">
              <w:rPr>
                <w:rFonts w:asciiTheme="majorHAnsi" w:hAnsiTheme="majorHAnsi"/>
                <w:spacing w:val="-1"/>
              </w:rPr>
              <w:t>determined</w:t>
            </w:r>
            <w:r w:rsidRPr="00012112">
              <w:rPr>
                <w:rFonts w:asciiTheme="majorHAnsi" w:hAnsiTheme="majorHAnsi"/>
                <w:spacing w:val="1"/>
              </w:rPr>
              <w:t xml:space="preserve"> </w:t>
            </w:r>
            <w:r w:rsidRPr="00012112">
              <w:rPr>
                <w:rFonts w:asciiTheme="majorHAnsi" w:hAnsiTheme="majorHAnsi"/>
              </w:rPr>
              <w:t>by</w:t>
            </w:r>
            <w:r w:rsidRPr="00012112">
              <w:rPr>
                <w:rFonts w:asciiTheme="majorHAnsi" w:hAnsiTheme="majorHAnsi"/>
                <w:spacing w:val="-4"/>
              </w:rPr>
              <w:t xml:space="preserve"> </w:t>
            </w:r>
            <w:r w:rsidRPr="00012112">
              <w:rPr>
                <w:rFonts w:asciiTheme="majorHAnsi" w:hAnsiTheme="majorHAnsi"/>
              </w:rPr>
              <w:t>the</w:t>
            </w:r>
            <w:r w:rsidRPr="00012112">
              <w:rPr>
                <w:rFonts w:asciiTheme="majorHAnsi" w:hAnsiTheme="majorHAnsi"/>
                <w:spacing w:val="1"/>
              </w:rPr>
              <w:t xml:space="preserve"> </w:t>
            </w:r>
            <w:r w:rsidRPr="00012112">
              <w:rPr>
                <w:rFonts w:asciiTheme="majorHAnsi" w:hAnsiTheme="majorHAnsi"/>
                <w:spacing w:val="-1"/>
              </w:rPr>
              <w:t>State,</w:t>
            </w:r>
            <w:r w:rsidRPr="00012112">
              <w:rPr>
                <w:rFonts w:asciiTheme="majorHAnsi" w:hAnsiTheme="majorHAnsi"/>
                <w:spacing w:val="45"/>
              </w:rPr>
              <w:t xml:space="preserve"> </w:t>
            </w:r>
            <w:r w:rsidRPr="00012112">
              <w:rPr>
                <w:rFonts w:asciiTheme="majorHAnsi" w:hAnsiTheme="majorHAnsi"/>
                <w:spacing w:val="-1"/>
              </w:rPr>
              <w:t>including</w:t>
            </w:r>
            <w:r w:rsidRPr="00012112">
              <w:rPr>
                <w:rFonts w:asciiTheme="majorHAnsi" w:hAnsiTheme="majorHAnsi"/>
                <w:spacing w:val="3"/>
              </w:rPr>
              <w:t xml:space="preserve"> </w:t>
            </w:r>
            <w:r w:rsidRPr="00012112">
              <w:rPr>
                <w:rFonts w:asciiTheme="majorHAnsi" w:hAnsiTheme="majorHAnsi"/>
              </w:rPr>
              <w:t>how</w:t>
            </w:r>
            <w:r w:rsidRPr="00012112">
              <w:rPr>
                <w:rFonts w:asciiTheme="majorHAnsi" w:hAnsiTheme="majorHAnsi"/>
                <w:spacing w:val="-3"/>
              </w:rPr>
              <w:t xml:space="preserve"> </w:t>
            </w:r>
            <w:r w:rsidRPr="00012112">
              <w:rPr>
                <w:rFonts w:asciiTheme="majorHAnsi" w:hAnsiTheme="majorHAnsi"/>
              </w:rPr>
              <w:t>the</w:t>
            </w:r>
            <w:r w:rsidRPr="00012112">
              <w:rPr>
                <w:rFonts w:asciiTheme="majorHAnsi" w:hAnsiTheme="majorHAnsi"/>
                <w:spacing w:val="1"/>
              </w:rPr>
              <w:t xml:space="preserve"> </w:t>
            </w:r>
            <w:r w:rsidRPr="00012112">
              <w:rPr>
                <w:rFonts w:asciiTheme="majorHAnsi" w:hAnsiTheme="majorHAnsi"/>
                <w:spacing w:val="-1"/>
              </w:rPr>
              <w:t>State</w:t>
            </w:r>
            <w:r w:rsidRPr="00012112">
              <w:rPr>
                <w:rFonts w:asciiTheme="majorHAnsi" w:hAnsiTheme="majorHAnsi"/>
                <w:spacing w:val="-2"/>
              </w:rPr>
              <w:t xml:space="preserve"> </w:t>
            </w:r>
            <w:r w:rsidRPr="00012112">
              <w:rPr>
                <w:rFonts w:asciiTheme="majorHAnsi" w:hAnsiTheme="majorHAnsi"/>
                <w:spacing w:val="-1"/>
              </w:rPr>
              <w:t>collaborated</w:t>
            </w:r>
            <w:r w:rsidRPr="00012112">
              <w:rPr>
                <w:rFonts w:asciiTheme="majorHAnsi" w:hAnsiTheme="majorHAnsi"/>
                <w:spacing w:val="1"/>
              </w:rPr>
              <w:t xml:space="preserve"> </w:t>
            </w:r>
            <w:r w:rsidRPr="00012112">
              <w:rPr>
                <w:rFonts w:asciiTheme="majorHAnsi" w:hAnsiTheme="majorHAnsi"/>
                <w:spacing w:val="-2"/>
              </w:rPr>
              <w:t>with</w:t>
            </w:r>
            <w:r w:rsidRPr="00012112">
              <w:rPr>
                <w:rFonts w:asciiTheme="majorHAnsi" w:hAnsiTheme="majorHAnsi"/>
                <w:spacing w:val="1"/>
              </w:rPr>
              <w:t xml:space="preserve"> </w:t>
            </w:r>
            <w:r w:rsidRPr="00012112">
              <w:rPr>
                <w:rFonts w:asciiTheme="majorHAnsi" w:hAnsiTheme="majorHAnsi"/>
                <w:spacing w:val="-1"/>
              </w:rPr>
              <w:t>teachers,</w:t>
            </w:r>
            <w:r w:rsidRPr="00012112">
              <w:rPr>
                <w:rFonts w:asciiTheme="majorHAnsi" w:hAnsiTheme="majorHAnsi"/>
                <w:spacing w:val="1"/>
              </w:rPr>
              <w:t xml:space="preserve"> </w:t>
            </w:r>
            <w:r w:rsidRPr="00012112">
              <w:rPr>
                <w:rFonts w:asciiTheme="majorHAnsi" w:hAnsiTheme="majorHAnsi"/>
                <w:spacing w:val="-1"/>
              </w:rPr>
              <w:t>principals,</w:t>
            </w:r>
            <w:r w:rsidRPr="00012112">
              <w:rPr>
                <w:rFonts w:asciiTheme="majorHAnsi" w:hAnsiTheme="majorHAnsi"/>
                <w:spacing w:val="1"/>
              </w:rPr>
              <w:t xml:space="preserve"> </w:t>
            </w:r>
            <w:r w:rsidRPr="00012112">
              <w:rPr>
                <w:rFonts w:asciiTheme="majorHAnsi" w:hAnsiTheme="majorHAnsi"/>
                <w:spacing w:val="-1"/>
              </w:rPr>
              <w:t xml:space="preserve">other </w:t>
            </w:r>
            <w:r w:rsidRPr="00012112">
              <w:rPr>
                <w:rFonts w:asciiTheme="majorHAnsi" w:hAnsiTheme="majorHAnsi"/>
              </w:rPr>
              <w:t>school leaders, parents and other stakeholders when determining such minimum number; and</w:t>
            </w:r>
          </w:p>
        </w:tc>
        <w:tc>
          <w:tcPr>
            <w:tcW w:w="7560" w:type="dxa"/>
          </w:tcPr>
          <w:p w14:paraId="329741C8" w14:textId="77777777" w:rsidR="00012112" w:rsidRPr="00012112" w:rsidRDefault="00012112" w:rsidP="00E30466">
            <w:pPr>
              <w:rPr>
                <w:rFonts w:asciiTheme="majorHAnsi" w:hAnsiTheme="majorHAnsi"/>
                <w:sz w:val="22"/>
                <w:szCs w:val="22"/>
              </w:rPr>
            </w:pPr>
            <w:r w:rsidRPr="00012112">
              <w:rPr>
                <w:rFonts w:asciiTheme="majorHAnsi" w:hAnsiTheme="majorHAnsi"/>
                <w:sz w:val="22"/>
                <w:szCs w:val="22"/>
              </w:rPr>
              <w:t>1</w:t>
            </w:r>
            <w:r>
              <w:rPr>
                <w:rFonts w:asciiTheme="majorHAnsi" w:hAnsiTheme="majorHAnsi"/>
                <w:sz w:val="22"/>
                <w:szCs w:val="22"/>
              </w:rPr>
              <w:t>.</w:t>
            </w:r>
            <w:r w:rsidRPr="00012112">
              <w:rPr>
                <w:rFonts w:asciiTheme="majorHAnsi" w:hAnsiTheme="majorHAnsi"/>
                <w:sz w:val="22"/>
                <w:szCs w:val="22"/>
              </w:rPr>
              <w:t>b The</w:t>
            </w:r>
            <w:r w:rsidRPr="00012112">
              <w:rPr>
                <w:rFonts w:asciiTheme="majorHAnsi" w:hAnsiTheme="majorHAnsi"/>
                <w:i/>
                <w:sz w:val="22"/>
                <w:szCs w:val="22"/>
              </w:rPr>
              <w:t xml:space="preserve"> N</w:t>
            </w:r>
            <w:r w:rsidRPr="00012112">
              <w:rPr>
                <w:rFonts w:asciiTheme="majorHAnsi" w:hAnsiTheme="majorHAnsi"/>
                <w:sz w:val="22"/>
                <w:szCs w:val="22"/>
              </w:rPr>
              <w:t xml:space="preserve"> count of 20 should remain to enable appropriate supports to be provided to students in various sub populations.</w:t>
            </w:r>
          </w:p>
        </w:tc>
      </w:tr>
      <w:tr w:rsidR="00012112" w14:paraId="59854144" w14:textId="77777777" w:rsidTr="00343BA4">
        <w:tc>
          <w:tcPr>
            <w:tcW w:w="6678" w:type="dxa"/>
          </w:tcPr>
          <w:p w14:paraId="36687A85" w14:textId="77777777" w:rsidR="00012112" w:rsidRPr="00012112" w:rsidRDefault="00012112" w:rsidP="00E30466">
            <w:pPr>
              <w:pStyle w:val="BodyText"/>
              <w:tabs>
                <w:tab w:val="left" w:pos="1880"/>
              </w:tabs>
              <w:spacing w:before="1"/>
              <w:ind w:left="701" w:firstLine="19"/>
              <w:rPr>
                <w:rFonts w:asciiTheme="majorHAnsi" w:hAnsiTheme="majorHAnsi"/>
              </w:rPr>
            </w:pPr>
            <w:r>
              <w:rPr>
                <w:rFonts w:asciiTheme="majorHAnsi" w:hAnsiTheme="majorHAnsi"/>
                <w:spacing w:val="-3"/>
              </w:rPr>
              <w:t>1.c</w:t>
            </w:r>
            <w:r w:rsidRPr="00012112">
              <w:rPr>
                <w:rFonts w:asciiTheme="majorHAnsi" w:hAnsiTheme="majorHAnsi"/>
                <w:spacing w:val="-3"/>
              </w:rPr>
              <w:t xml:space="preserve"> How </w:t>
            </w:r>
            <w:r w:rsidRPr="00012112">
              <w:rPr>
                <w:rFonts w:asciiTheme="majorHAnsi" w:hAnsiTheme="majorHAnsi"/>
              </w:rPr>
              <w:t>the</w:t>
            </w:r>
            <w:r w:rsidRPr="00012112">
              <w:rPr>
                <w:rFonts w:asciiTheme="majorHAnsi" w:hAnsiTheme="majorHAnsi"/>
                <w:spacing w:val="1"/>
              </w:rPr>
              <w:t xml:space="preserve"> </w:t>
            </w:r>
            <w:r w:rsidRPr="00012112">
              <w:rPr>
                <w:rFonts w:asciiTheme="majorHAnsi" w:hAnsiTheme="majorHAnsi"/>
                <w:spacing w:val="-1"/>
              </w:rPr>
              <w:t>State</w:t>
            </w:r>
            <w:r w:rsidRPr="00012112">
              <w:rPr>
                <w:rFonts w:asciiTheme="majorHAnsi" w:hAnsiTheme="majorHAnsi"/>
                <w:spacing w:val="1"/>
              </w:rPr>
              <w:t xml:space="preserve"> </w:t>
            </w:r>
            <w:r w:rsidRPr="00012112">
              <w:rPr>
                <w:rFonts w:asciiTheme="majorHAnsi" w:hAnsiTheme="majorHAnsi"/>
                <w:spacing w:val="-1"/>
              </w:rPr>
              <w:t>ensures that</w:t>
            </w:r>
            <w:r w:rsidRPr="00012112">
              <w:rPr>
                <w:rFonts w:asciiTheme="majorHAnsi" w:hAnsiTheme="majorHAnsi"/>
                <w:spacing w:val="1"/>
              </w:rPr>
              <w:t xml:space="preserve"> </w:t>
            </w:r>
            <w:r w:rsidRPr="00012112">
              <w:rPr>
                <w:rFonts w:asciiTheme="majorHAnsi" w:hAnsiTheme="majorHAnsi"/>
              </w:rPr>
              <w:t>such</w:t>
            </w:r>
            <w:r w:rsidRPr="00012112">
              <w:rPr>
                <w:rFonts w:asciiTheme="majorHAnsi" w:hAnsiTheme="majorHAnsi"/>
                <w:spacing w:val="-4"/>
              </w:rPr>
              <w:t xml:space="preserve"> </w:t>
            </w:r>
            <w:r w:rsidRPr="00012112">
              <w:rPr>
                <w:rFonts w:asciiTheme="majorHAnsi" w:hAnsiTheme="majorHAnsi"/>
              </w:rPr>
              <w:t>minimum</w:t>
            </w:r>
            <w:r w:rsidRPr="00012112">
              <w:rPr>
                <w:rFonts w:asciiTheme="majorHAnsi" w:hAnsiTheme="majorHAnsi"/>
                <w:spacing w:val="-1"/>
              </w:rPr>
              <w:t xml:space="preserve"> number</w:t>
            </w:r>
            <w:r w:rsidRPr="00012112">
              <w:rPr>
                <w:rFonts w:asciiTheme="majorHAnsi" w:hAnsiTheme="majorHAnsi"/>
                <w:spacing w:val="1"/>
              </w:rPr>
              <w:t xml:space="preserve"> </w:t>
            </w:r>
            <w:r w:rsidRPr="00012112">
              <w:rPr>
                <w:rFonts w:asciiTheme="majorHAnsi" w:hAnsiTheme="majorHAnsi"/>
                <w:spacing w:val="-1"/>
              </w:rPr>
              <w:t>is</w:t>
            </w:r>
            <w:r w:rsidRPr="00012112">
              <w:rPr>
                <w:rFonts w:asciiTheme="majorHAnsi" w:hAnsiTheme="majorHAnsi"/>
                <w:spacing w:val="-2"/>
              </w:rPr>
              <w:t xml:space="preserve"> </w:t>
            </w:r>
            <w:r w:rsidRPr="00012112">
              <w:rPr>
                <w:rFonts w:asciiTheme="majorHAnsi" w:hAnsiTheme="majorHAnsi"/>
                <w:spacing w:val="-1"/>
              </w:rPr>
              <w:t xml:space="preserve">sufficient </w:t>
            </w:r>
            <w:r w:rsidRPr="00012112">
              <w:rPr>
                <w:rFonts w:asciiTheme="majorHAnsi" w:hAnsiTheme="majorHAnsi"/>
              </w:rPr>
              <w:t>to</w:t>
            </w:r>
            <w:r w:rsidRPr="00012112">
              <w:rPr>
                <w:rFonts w:asciiTheme="majorHAnsi" w:hAnsiTheme="majorHAnsi"/>
                <w:spacing w:val="1"/>
              </w:rPr>
              <w:t xml:space="preserve"> </w:t>
            </w:r>
            <w:r w:rsidRPr="00012112">
              <w:rPr>
                <w:rFonts w:asciiTheme="majorHAnsi" w:hAnsiTheme="majorHAnsi"/>
                <w:spacing w:val="-1"/>
              </w:rPr>
              <w:t>not</w:t>
            </w:r>
            <w:r w:rsidRPr="00012112">
              <w:rPr>
                <w:rFonts w:asciiTheme="majorHAnsi" w:hAnsiTheme="majorHAnsi"/>
                <w:spacing w:val="41"/>
              </w:rPr>
              <w:t xml:space="preserve"> </w:t>
            </w:r>
            <w:r w:rsidRPr="00012112">
              <w:rPr>
                <w:rFonts w:asciiTheme="majorHAnsi" w:hAnsiTheme="majorHAnsi"/>
                <w:spacing w:val="-1"/>
              </w:rPr>
              <w:t>reveal</w:t>
            </w:r>
            <w:r w:rsidRPr="00012112">
              <w:rPr>
                <w:rFonts w:asciiTheme="majorHAnsi" w:hAnsiTheme="majorHAnsi"/>
              </w:rPr>
              <w:t xml:space="preserve"> any</w:t>
            </w:r>
            <w:r w:rsidRPr="00012112">
              <w:rPr>
                <w:rFonts w:asciiTheme="majorHAnsi" w:hAnsiTheme="majorHAnsi"/>
                <w:spacing w:val="-1"/>
              </w:rPr>
              <w:t xml:space="preserve"> personally identifiable</w:t>
            </w:r>
            <w:r w:rsidRPr="00012112">
              <w:rPr>
                <w:rFonts w:asciiTheme="majorHAnsi" w:hAnsiTheme="majorHAnsi"/>
                <w:spacing w:val="1"/>
              </w:rPr>
              <w:t xml:space="preserve"> </w:t>
            </w:r>
            <w:r w:rsidRPr="00012112">
              <w:rPr>
                <w:rFonts w:asciiTheme="majorHAnsi" w:hAnsiTheme="majorHAnsi"/>
                <w:spacing w:val="-1"/>
              </w:rPr>
              <w:t>information”</w:t>
            </w:r>
          </w:p>
        </w:tc>
        <w:tc>
          <w:tcPr>
            <w:tcW w:w="7560" w:type="dxa"/>
          </w:tcPr>
          <w:p w14:paraId="6131022D" w14:textId="77777777" w:rsidR="00012112" w:rsidRPr="00012112" w:rsidRDefault="00012112" w:rsidP="00012112">
            <w:pPr>
              <w:rPr>
                <w:rFonts w:asciiTheme="majorHAnsi" w:hAnsiTheme="majorHAnsi"/>
                <w:sz w:val="22"/>
                <w:szCs w:val="22"/>
              </w:rPr>
            </w:pPr>
            <w:r>
              <w:rPr>
                <w:rFonts w:asciiTheme="majorHAnsi" w:hAnsiTheme="majorHAnsi"/>
                <w:sz w:val="22"/>
                <w:szCs w:val="22"/>
              </w:rPr>
              <w:t xml:space="preserve">1.c </w:t>
            </w:r>
            <w:r w:rsidRPr="00012112">
              <w:rPr>
                <w:rFonts w:asciiTheme="majorHAnsi" w:hAnsiTheme="majorHAnsi"/>
                <w:sz w:val="22"/>
                <w:szCs w:val="22"/>
              </w:rPr>
              <w:t xml:space="preserve">The </w:t>
            </w:r>
            <w:r w:rsidRPr="00012112">
              <w:rPr>
                <w:rFonts w:asciiTheme="majorHAnsi" w:hAnsiTheme="majorHAnsi"/>
                <w:i/>
                <w:sz w:val="22"/>
                <w:szCs w:val="22"/>
              </w:rPr>
              <w:t xml:space="preserve">N </w:t>
            </w:r>
            <w:r w:rsidRPr="00012112">
              <w:rPr>
                <w:rFonts w:asciiTheme="majorHAnsi" w:hAnsiTheme="majorHAnsi"/>
                <w:sz w:val="22"/>
                <w:szCs w:val="22"/>
              </w:rPr>
              <w:t>count of 20 is above the FERPA regulation requirements and will show transparency in reporting of subgroup.</w:t>
            </w:r>
          </w:p>
          <w:p w14:paraId="302D6B97" w14:textId="77777777" w:rsidR="00012112" w:rsidRPr="00012112" w:rsidRDefault="00012112" w:rsidP="00012112">
            <w:pPr>
              <w:rPr>
                <w:rFonts w:asciiTheme="majorHAnsi" w:hAnsiTheme="majorHAnsi"/>
                <w:sz w:val="22"/>
                <w:szCs w:val="22"/>
              </w:rPr>
            </w:pPr>
          </w:p>
        </w:tc>
      </w:tr>
      <w:tr w:rsidR="004C5D59" w14:paraId="5662E9F9" w14:textId="77777777" w:rsidTr="00343BA4">
        <w:tc>
          <w:tcPr>
            <w:tcW w:w="6678" w:type="dxa"/>
          </w:tcPr>
          <w:p w14:paraId="6825BD7E" w14:textId="77777777" w:rsidR="004C5D59" w:rsidRPr="00E30466" w:rsidRDefault="004C5D59" w:rsidP="00E30466">
            <w:pPr>
              <w:pStyle w:val="BodyText"/>
              <w:tabs>
                <w:tab w:val="left" w:pos="1880"/>
              </w:tabs>
              <w:spacing w:before="6"/>
              <w:ind w:left="180" w:right="461" w:firstLine="0"/>
              <w:rPr>
                <w:rFonts w:asciiTheme="majorHAnsi" w:hAnsiTheme="majorHAnsi"/>
              </w:rPr>
            </w:pPr>
            <w:r>
              <w:rPr>
                <w:rFonts w:asciiTheme="majorHAnsi" w:hAnsiTheme="majorHAnsi"/>
                <w:spacing w:val="-1"/>
              </w:rPr>
              <w:t xml:space="preserve">2.  </w:t>
            </w:r>
            <w:r w:rsidRPr="00E30466">
              <w:rPr>
                <w:rFonts w:asciiTheme="majorHAnsi" w:hAnsiTheme="majorHAnsi"/>
                <w:spacing w:val="-1"/>
              </w:rPr>
              <w:t>States will</w:t>
            </w:r>
            <w:r w:rsidRPr="00E30466">
              <w:rPr>
                <w:rFonts w:asciiTheme="majorHAnsi" w:hAnsiTheme="majorHAnsi"/>
              </w:rPr>
              <w:t xml:space="preserve"> </w:t>
            </w:r>
            <w:r w:rsidRPr="00E30466">
              <w:rPr>
                <w:rFonts w:asciiTheme="majorHAnsi" w:hAnsiTheme="majorHAnsi"/>
                <w:spacing w:val="-1"/>
              </w:rPr>
              <w:t>have</w:t>
            </w:r>
            <w:r w:rsidRPr="00E30466">
              <w:rPr>
                <w:rFonts w:asciiTheme="majorHAnsi" w:hAnsiTheme="majorHAnsi"/>
                <w:spacing w:val="1"/>
              </w:rPr>
              <w:t xml:space="preserve"> </w:t>
            </w:r>
            <w:r w:rsidRPr="00E30466">
              <w:rPr>
                <w:rFonts w:asciiTheme="majorHAnsi" w:hAnsiTheme="majorHAnsi"/>
              </w:rPr>
              <w:t>to</w:t>
            </w:r>
            <w:r w:rsidRPr="00E30466">
              <w:rPr>
                <w:rFonts w:asciiTheme="majorHAnsi" w:hAnsiTheme="majorHAnsi"/>
                <w:spacing w:val="1"/>
              </w:rPr>
              <w:t xml:space="preserve"> </w:t>
            </w:r>
            <w:r w:rsidRPr="00E30466">
              <w:rPr>
                <w:rFonts w:asciiTheme="majorHAnsi" w:hAnsiTheme="majorHAnsi"/>
                <w:spacing w:val="-1"/>
              </w:rPr>
              <w:t>establish</w:t>
            </w:r>
            <w:r w:rsidRPr="00E30466">
              <w:rPr>
                <w:rFonts w:asciiTheme="majorHAnsi" w:hAnsiTheme="majorHAnsi"/>
                <w:spacing w:val="1"/>
              </w:rPr>
              <w:t xml:space="preserve"> </w:t>
            </w:r>
            <w:r w:rsidRPr="00E30466">
              <w:rPr>
                <w:rFonts w:asciiTheme="majorHAnsi" w:hAnsiTheme="majorHAnsi"/>
                <w:spacing w:val="-1"/>
              </w:rPr>
              <w:t>“ambitious</w:t>
            </w:r>
            <w:r w:rsidRPr="00E30466">
              <w:rPr>
                <w:rFonts w:asciiTheme="majorHAnsi" w:hAnsiTheme="majorHAnsi"/>
                <w:spacing w:val="1"/>
              </w:rPr>
              <w:t xml:space="preserve"> </w:t>
            </w:r>
            <w:r w:rsidRPr="00E30466">
              <w:rPr>
                <w:rFonts w:asciiTheme="majorHAnsi" w:hAnsiTheme="majorHAnsi"/>
                <w:spacing w:val="-1"/>
              </w:rPr>
              <w:t xml:space="preserve">long-term </w:t>
            </w:r>
            <w:r w:rsidRPr="00E30466">
              <w:rPr>
                <w:rFonts w:asciiTheme="majorHAnsi" w:hAnsiTheme="majorHAnsi"/>
              </w:rPr>
              <w:t>goals,</w:t>
            </w:r>
            <w:r w:rsidRPr="00E30466">
              <w:rPr>
                <w:rFonts w:asciiTheme="majorHAnsi" w:hAnsiTheme="majorHAnsi"/>
                <w:spacing w:val="-1"/>
              </w:rPr>
              <w:t xml:space="preserve"> which</w:t>
            </w:r>
            <w:r w:rsidRPr="00E30466">
              <w:rPr>
                <w:rFonts w:asciiTheme="majorHAnsi" w:hAnsiTheme="majorHAnsi"/>
                <w:spacing w:val="1"/>
              </w:rPr>
              <w:t xml:space="preserve"> </w:t>
            </w:r>
            <w:r w:rsidRPr="00E30466">
              <w:rPr>
                <w:rFonts w:asciiTheme="majorHAnsi" w:hAnsiTheme="majorHAnsi"/>
                <w:spacing w:val="-1"/>
              </w:rPr>
              <w:t>shall</w:t>
            </w:r>
            <w:r w:rsidRPr="00E30466">
              <w:rPr>
                <w:rFonts w:asciiTheme="majorHAnsi" w:hAnsiTheme="majorHAnsi"/>
              </w:rPr>
              <w:t xml:space="preserve"> </w:t>
            </w:r>
            <w:r w:rsidRPr="00E30466">
              <w:rPr>
                <w:rFonts w:asciiTheme="majorHAnsi" w:hAnsiTheme="majorHAnsi"/>
                <w:spacing w:val="-1"/>
              </w:rPr>
              <w:t>include</w:t>
            </w:r>
            <w:r w:rsidRPr="00E30466">
              <w:rPr>
                <w:rFonts w:asciiTheme="majorHAnsi" w:hAnsiTheme="majorHAnsi"/>
                <w:spacing w:val="63"/>
              </w:rPr>
              <w:t xml:space="preserve"> </w:t>
            </w:r>
            <w:r w:rsidRPr="00E30466">
              <w:rPr>
                <w:rFonts w:asciiTheme="majorHAnsi" w:hAnsiTheme="majorHAnsi"/>
                <w:spacing w:val="-1"/>
              </w:rPr>
              <w:t>measurements</w:t>
            </w:r>
            <w:r w:rsidRPr="00E30466">
              <w:rPr>
                <w:rFonts w:asciiTheme="majorHAnsi" w:hAnsiTheme="majorHAnsi"/>
                <w:spacing w:val="1"/>
              </w:rPr>
              <w:t xml:space="preserve"> </w:t>
            </w:r>
            <w:r w:rsidRPr="00E30466">
              <w:rPr>
                <w:rFonts w:asciiTheme="majorHAnsi" w:hAnsiTheme="majorHAnsi"/>
                <w:spacing w:val="-2"/>
              </w:rPr>
              <w:t>of</w:t>
            </w:r>
            <w:r w:rsidRPr="00E30466">
              <w:rPr>
                <w:rFonts w:asciiTheme="majorHAnsi" w:hAnsiTheme="majorHAnsi"/>
                <w:spacing w:val="-1"/>
              </w:rPr>
              <w:t xml:space="preserve"> “interim” progress</w:t>
            </w:r>
            <w:r w:rsidRPr="00E30466">
              <w:rPr>
                <w:rFonts w:asciiTheme="majorHAnsi" w:hAnsiTheme="majorHAnsi"/>
                <w:spacing w:val="-2"/>
              </w:rPr>
              <w:t xml:space="preserve"> </w:t>
            </w:r>
            <w:r w:rsidRPr="00E30466">
              <w:rPr>
                <w:rFonts w:asciiTheme="majorHAnsi" w:hAnsiTheme="majorHAnsi"/>
                <w:spacing w:val="-1"/>
              </w:rPr>
              <w:t>toward</w:t>
            </w:r>
            <w:r w:rsidRPr="00E30466">
              <w:rPr>
                <w:rFonts w:asciiTheme="majorHAnsi" w:hAnsiTheme="majorHAnsi"/>
                <w:spacing w:val="-2"/>
              </w:rPr>
              <w:t xml:space="preserve"> </w:t>
            </w:r>
            <w:r w:rsidRPr="00E30466">
              <w:rPr>
                <w:rFonts w:asciiTheme="majorHAnsi" w:hAnsiTheme="majorHAnsi"/>
                <w:spacing w:val="-1"/>
              </w:rPr>
              <w:t>meeting</w:t>
            </w:r>
            <w:r w:rsidRPr="00E30466">
              <w:rPr>
                <w:rFonts w:asciiTheme="majorHAnsi" w:hAnsiTheme="majorHAnsi"/>
                <w:spacing w:val="3"/>
              </w:rPr>
              <w:t xml:space="preserve"> </w:t>
            </w:r>
            <w:r w:rsidRPr="00E30466">
              <w:rPr>
                <w:rFonts w:asciiTheme="majorHAnsi" w:hAnsiTheme="majorHAnsi"/>
                <w:spacing w:val="-1"/>
              </w:rPr>
              <w:t>such</w:t>
            </w:r>
            <w:r w:rsidRPr="00E30466">
              <w:rPr>
                <w:rFonts w:asciiTheme="majorHAnsi" w:hAnsiTheme="majorHAnsi"/>
                <w:spacing w:val="-2"/>
              </w:rPr>
              <w:t xml:space="preserve"> </w:t>
            </w:r>
            <w:r w:rsidRPr="00E30466">
              <w:rPr>
                <w:rFonts w:asciiTheme="majorHAnsi" w:hAnsiTheme="majorHAnsi"/>
                <w:spacing w:val="-1"/>
              </w:rPr>
              <w:t>goals.”</w:t>
            </w:r>
            <w:r w:rsidRPr="00E30466">
              <w:rPr>
                <w:rFonts w:asciiTheme="majorHAnsi" w:hAnsiTheme="majorHAnsi"/>
              </w:rPr>
              <w:t xml:space="preserve">  </w:t>
            </w:r>
            <w:r w:rsidRPr="00E30466">
              <w:rPr>
                <w:rFonts w:asciiTheme="majorHAnsi" w:hAnsiTheme="majorHAnsi"/>
                <w:spacing w:val="-1"/>
              </w:rPr>
              <w:t>States</w:t>
            </w:r>
            <w:r w:rsidRPr="00E30466">
              <w:rPr>
                <w:rFonts w:asciiTheme="majorHAnsi" w:hAnsiTheme="majorHAnsi"/>
                <w:spacing w:val="-4"/>
              </w:rPr>
              <w:t xml:space="preserve"> </w:t>
            </w:r>
            <w:r w:rsidRPr="00E30466">
              <w:rPr>
                <w:rFonts w:asciiTheme="majorHAnsi" w:hAnsiTheme="majorHAnsi"/>
              </w:rPr>
              <w:t>must</w:t>
            </w:r>
            <w:r w:rsidRPr="00E30466">
              <w:rPr>
                <w:rFonts w:asciiTheme="majorHAnsi" w:hAnsiTheme="majorHAnsi"/>
                <w:spacing w:val="73"/>
              </w:rPr>
              <w:t xml:space="preserve"> </w:t>
            </w:r>
            <w:r w:rsidRPr="00E30466">
              <w:rPr>
                <w:rFonts w:asciiTheme="majorHAnsi" w:hAnsiTheme="majorHAnsi"/>
                <w:spacing w:val="-1"/>
              </w:rPr>
              <w:t>decide</w:t>
            </w:r>
            <w:r w:rsidRPr="00E30466">
              <w:rPr>
                <w:rFonts w:asciiTheme="majorHAnsi" w:hAnsiTheme="majorHAnsi"/>
                <w:spacing w:val="1"/>
              </w:rPr>
              <w:t xml:space="preserve"> </w:t>
            </w:r>
            <w:r w:rsidRPr="00E30466">
              <w:rPr>
                <w:rFonts w:asciiTheme="majorHAnsi" w:hAnsiTheme="majorHAnsi"/>
                <w:spacing w:val="-1"/>
              </w:rPr>
              <w:t>what</w:t>
            </w:r>
            <w:r w:rsidRPr="00E30466">
              <w:rPr>
                <w:rFonts w:asciiTheme="majorHAnsi" w:hAnsiTheme="majorHAnsi"/>
                <w:spacing w:val="1"/>
              </w:rPr>
              <w:t xml:space="preserve"> </w:t>
            </w:r>
            <w:r w:rsidRPr="00E30466">
              <w:rPr>
                <w:rFonts w:asciiTheme="majorHAnsi" w:hAnsiTheme="majorHAnsi"/>
                <w:spacing w:val="-1"/>
              </w:rPr>
              <w:t>constitutes “ambitious” “long-term” and</w:t>
            </w:r>
            <w:r w:rsidRPr="00E30466">
              <w:rPr>
                <w:rFonts w:asciiTheme="majorHAnsi" w:hAnsiTheme="majorHAnsi"/>
                <w:spacing w:val="1"/>
              </w:rPr>
              <w:t xml:space="preserve"> </w:t>
            </w:r>
            <w:r w:rsidRPr="00E30466">
              <w:rPr>
                <w:rFonts w:asciiTheme="majorHAnsi" w:hAnsiTheme="majorHAnsi"/>
                <w:spacing w:val="-1"/>
              </w:rPr>
              <w:t xml:space="preserve">“interim.”  These goals include: </w:t>
            </w:r>
          </w:p>
        </w:tc>
        <w:tc>
          <w:tcPr>
            <w:tcW w:w="7560" w:type="dxa"/>
            <w:vMerge w:val="restart"/>
          </w:tcPr>
          <w:p w14:paraId="0AE38B47" w14:textId="1C8ECB79" w:rsidR="004C5D59" w:rsidRPr="004C5D59" w:rsidRDefault="004C5D59" w:rsidP="00012112">
            <w:pPr>
              <w:rPr>
                <w:rFonts w:asciiTheme="majorHAnsi" w:hAnsiTheme="majorHAnsi"/>
                <w:sz w:val="22"/>
                <w:szCs w:val="22"/>
              </w:rPr>
            </w:pPr>
            <w:r>
              <w:rPr>
                <w:rFonts w:asciiTheme="majorHAnsi" w:hAnsiTheme="majorHAnsi"/>
                <w:sz w:val="22"/>
                <w:szCs w:val="22"/>
              </w:rPr>
              <w:t>2. T</w:t>
            </w:r>
            <w:r w:rsidRPr="004C5D59">
              <w:rPr>
                <w:rFonts w:asciiTheme="majorHAnsi" w:hAnsiTheme="majorHAnsi"/>
                <w:sz w:val="22"/>
                <w:szCs w:val="22"/>
              </w:rPr>
              <w:t xml:space="preserve">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00E81AD1">
              <w:rPr>
                <w:rFonts w:asciiTheme="majorHAnsi" w:hAnsiTheme="majorHAnsi"/>
                <w:sz w:val="22"/>
                <w:szCs w:val="22"/>
              </w:rPr>
              <w:t xml:space="preserve"> recommends to wait on</w:t>
            </w:r>
            <w:r w:rsidRPr="004C5D59">
              <w:rPr>
                <w:rFonts w:asciiTheme="majorHAnsi" w:hAnsiTheme="majorHAnsi"/>
                <w:sz w:val="22"/>
                <w:szCs w:val="22"/>
              </w:rPr>
              <w:t xml:space="preserve"> the federal regulations/ guidelines, with the stipulation that research and statistical data models be taken into consideration for establishing these goals.  (for indicators 2a-2c)</w:t>
            </w:r>
          </w:p>
        </w:tc>
      </w:tr>
      <w:tr w:rsidR="004C5D59" w14:paraId="77C6B846" w14:textId="77777777" w:rsidTr="00343BA4">
        <w:tc>
          <w:tcPr>
            <w:tcW w:w="6678" w:type="dxa"/>
          </w:tcPr>
          <w:p w14:paraId="2BB6E4BA" w14:textId="77777777" w:rsidR="004C5D59" w:rsidRPr="00E30466" w:rsidRDefault="004C5D59" w:rsidP="00E30466">
            <w:pPr>
              <w:pStyle w:val="BodyText"/>
              <w:tabs>
                <w:tab w:val="left" w:pos="1880"/>
              </w:tabs>
              <w:spacing w:before="6" w:line="252" w:lineRule="exact"/>
              <w:ind w:left="720" w:right="465" w:firstLine="0"/>
              <w:rPr>
                <w:rFonts w:asciiTheme="majorHAnsi" w:hAnsiTheme="majorHAnsi"/>
                <w:spacing w:val="-1"/>
              </w:rPr>
            </w:pPr>
            <w:r>
              <w:rPr>
                <w:rFonts w:asciiTheme="majorHAnsi" w:hAnsiTheme="majorHAnsi"/>
                <w:spacing w:val="-1"/>
              </w:rPr>
              <w:t>2.a</w:t>
            </w:r>
            <w:r w:rsidRPr="00E30466">
              <w:rPr>
                <w:rFonts w:asciiTheme="majorHAnsi" w:hAnsiTheme="majorHAnsi"/>
                <w:spacing w:val="-1"/>
              </w:rPr>
              <w:t xml:space="preserve"> Academic achievement as measured by proficiency on annual state assessments; and</w:t>
            </w:r>
          </w:p>
        </w:tc>
        <w:tc>
          <w:tcPr>
            <w:tcW w:w="7560" w:type="dxa"/>
            <w:vMerge/>
          </w:tcPr>
          <w:p w14:paraId="2271834C" w14:textId="77777777" w:rsidR="004C5D59" w:rsidRDefault="004C5D59" w:rsidP="00012112">
            <w:pPr>
              <w:rPr>
                <w:rFonts w:asciiTheme="majorHAnsi" w:hAnsiTheme="majorHAnsi"/>
                <w:sz w:val="22"/>
                <w:szCs w:val="22"/>
              </w:rPr>
            </w:pPr>
          </w:p>
        </w:tc>
      </w:tr>
      <w:tr w:rsidR="004C5D59" w14:paraId="29C22D59" w14:textId="77777777" w:rsidTr="00343BA4">
        <w:tc>
          <w:tcPr>
            <w:tcW w:w="6678" w:type="dxa"/>
          </w:tcPr>
          <w:p w14:paraId="1D984214" w14:textId="77777777" w:rsidR="004C5D59" w:rsidRPr="00E30466" w:rsidRDefault="004C5D59" w:rsidP="00E30466">
            <w:pPr>
              <w:pStyle w:val="BodyText"/>
              <w:tabs>
                <w:tab w:val="left" w:pos="1880"/>
              </w:tabs>
              <w:spacing w:before="6" w:line="252" w:lineRule="exact"/>
              <w:ind w:left="720" w:right="465" w:firstLine="0"/>
              <w:rPr>
                <w:rFonts w:asciiTheme="majorHAnsi" w:hAnsiTheme="majorHAnsi"/>
                <w:spacing w:val="-1"/>
              </w:rPr>
            </w:pPr>
            <w:r w:rsidRPr="00E30466">
              <w:rPr>
                <w:rFonts w:asciiTheme="majorHAnsi" w:hAnsiTheme="majorHAnsi"/>
                <w:spacing w:val="-1"/>
              </w:rPr>
              <w:t xml:space="preserve">2.b Graduation rates in which states must decide if they want to use the extended-year rate in addition to the required 4-year cohort graduation rate. </w:t>
            </w:r>
          </w:p>
        </w:tc>
        <w:tc>
          <w:tcPr>
            <w:tcW w:w="7560" w:type="dxa"/>
            <w:vMerge/>
          </w:tcPr>
          <w:p w14:paraId="752BBB6D" w14:textId="77777777" w:rsidR="004C5D59" w:rsidRDefault="004C5D59" w:rsidP="00012112">
            <w:pPr>
              <w:rPr>
                <w:rFonts w:asciiTheme="majorHAnsi" w:hAnsiTheme="majorHAnsi"/>
                <w:sz w:val="22"/>
                <w:szCs w:val="22"/>
              </w:rPr>
            </w:pPr>
          </w:p>
        </w:tc>
      </w:tr>
      <w:tr w:rsidR="004C5D59" w14:paraId="11EE7FEC" w14:textId="77777777" w:rsidTr="00343BA4">
        <w:tc>
          <w:tcPr>
            <w:tcW w:w="6678" w:type="dxa"/>
          </w:tcPr>
          <w:p w14:paraId="195286C7" w14:textId="77777777" w:rsidR="004C5D59" w:rsidRPr="00E30466" w:rsidRDefault="004C5D59" w:rsidP="00E30466">
            <w:pPr>
              <w:pStyle w:val="BodyText"/>
              <w:tabs>
                <w:tab w:val="left" w:pos="1880"/>
              </w:tabs>
              <w:spacing w:before="6" w:line="252" w:lineRule="exact"/>
              <w:ind w:left="720" w:right="465" w:firstLine="0"/>
              <w:rPr>
                <w:rFonts w:asciiTheme="majorHAnsi" w:hAnsiTheme="majorHAnsi"/>
                <w:spacing w:val="-1"/>
              </w:rPr>
            </w:pPr>
            <w:r>
              <w:rPr>
                <w:rFonts w:asciiTheme="majorHAnsi" w:hAnsiTheme="majorHAnsi"/>
                <w:spacing w:val="-1"/>
              </w:rPr>
              <w:t>2.</w:t>
            </w:r>
            <w:r w:rsidRPr="00E30466">
              <w:rPr>
                <w:rFonts w:asciiTheme="majorHAnsi" w:hAnsiTheme="majorHAnsi"/>
                <w:spacing w:val="-1"/>
              </w:rPr>
              <w:t xml:space="preserve">  With respect to English learners, increases in the percentage of students making progress achieving English language proficiency, within a timeline which must be determined by the State. </w:t>
            </w:r>
          </w:p>
        </w:tc>
        <w:tc>
          <w:tcPr>
            <w:tcW w:w="7560" w:type="dxa"/>
            <w:vMerge/>
          </w:tcPr>
          <w:p w14:paraId="0E0932CC" w14:textId="77777777" w:rsidR="004C5D59" w:rsidRDefault="004C5D59" w:rsidP="00012112">
            <w:pPr>
              <w:rPr>
                <w:rFonts w:asciiTheme="majorHAnsi" w:hAnsiTheme="majorHAnsi"/>
                <w:sz w:val="22"/>
                <w:szCs w:val="22"/>
              </w:rPr>
            </w:pPr>
          </w:p>
        </w:tc>
      </w:tr>
    </w:tbl>
    <w:p w14:paraId="05AE42FA" w14:textId="77777777" w:rsidR="004C5D59" w:rsidRDefault="004C5D59"/>
    <w:p w14:paraId="094C13D1" w14:textId="77777777" w:rsidR="004C5D59" w:rsidRDefault="004C5D59"/>
    <w:p w14:paraId="46A0E5BC" w14:textId="77777777" w:rsidR="004C5D59" w:rsidRDefault="004C5D59"/>
    <w:p w14:paraId="2614647A" w14:textId="227182A1" w:rsidR="004C5D59" w:rsidRDefault="004C5D59"/>
    <w:p w14:paraId="77AD111C" w14:textId="77777777" w:rsidR="008462D8" w:rsidRDefault="008462D8"/>
    <w:p w14:paraId="775F6F90" w14:textId="05B0A5E2" w:rsidR="00343BA4" w:rsidRDefault="00343BA4">
      <w:r>
        <w:br w:type="page"/>
      </w:r>
    </w:p>
    <w:p w14:paraId="64D88E57" w14:textId="77777777" w:rsidR="004C5D59" w:rsidRDefault="004C5D59"/>
    <w:tbl>
      <w:tblPr>
        <w:tblStyle w:val="TableGrid"/>
        <w:tblW w:w="14238" w:type="dxa"/>
        <w:tblLook w:val="04A0" w:firstRow="1" w:lastRow="0" w:firstColumn="1" w:lastColumn="0" w:noHBand="0" w:noVBand="1"/>
      </w:tblPr>
      <w:tblGrid>
        <w:gridCol w:w="6858"/>
        <w:gridCol w:w="7380"/>
      </w:tblGrid>
      <w:tr w:rsidR="004C5D59" w14:paraId="6CEFC04C" w14:textId="77777777" w:rsidTr="00343BA4">
        <w:tc>
          <w:tcPr>
            <w:tcW w:w="6858" w:type="dxa"/>
          </w:tcPr>
          <w:p w14:paraId="2347DFF3" w14:textId="77777777" w:rsidR="004C5D59" w:rsidRPr="004C5D59" w:rsidRDefault="004C5D59" w:rsidP="008462D8">
            <w:pPr>
              <w:jc w:val="center"/>
              <w:rPr>
                <w:rFonts w:asciiTheme="majorHAnsi" w:hAnsiTheme="majorHAnsi"/>
                <w:b/>
                <w:sz w:val="28"/>
                <w:szCs w:val="28"/>
              </w:rPr>
            </w:pPr>
            <w:r w:rsidRPr="004C5D59">
              <w:rPr>
                <w:rFonts w:asciiTheme="majorHAnsi" w:hAnsiTheme="majorHAnsi"/>
                <w:b/>
                <w:sz w:val="28"/>
                <w:szCs w:val="28"/>
              </w:rPr>
              <w:t>Key Decision Point in ESSA</w:t>
            </w:r>
          </w:p>
        </w:tc>
        <w:tc>
          <w:tcPr>
            <w:tcW w:w="7380" w:type="dxa"/>
          </w:tcPr>
          <w:p w14:paraId="176731D7" w14:textId="77777777" w:rsidR="004C5D59" w:rsidRPr="004C5D59" w:rsidRDefault="004C5D59" w:rsidP="008462D8">
            <w:pPr>
              <w:jc w:val="center"/>
              <w:rPr>
                <w:rFonts w:asciiTheme="majorHAnsi" w:hAnsiTheme="majorHAnsi"/>
                <w:b/>
                <w:sz w:val="28"/>
                <w:szCs w:val="28"/>
              </w:rPr>
            </w:pPr>
            <w:r>
              <w:rPr>
                <w:rFonts w:asciiTheme="majorHAnsi" w:hAnsiTheme="majorHAnsi"/>
                <w:b/>
                <w:sz w:val="28"/>
                <w:szCs w:val="28"/>
              </w:rPr>
              <w:t xml:space="preserve">Accountability Work Group </w:t>
            </w:r>
            <w:r w:rsidRPr="004C5D59">
              <w:rPr>
                <w:rFonts w:asciiTheme="majorHAnsi" w:hAnsiTheme="majorHAnsi"/>
                <w:b/>
                <w:sz w:val="28"/>
                <w:szCs w:val="28"/>
              </w:rPr>
              <w:t>Alabama Recommendation</w:t>
            </w:r>
          </w:p>
        </w:tc>
      </w:tr>
      <w:tr w:rsidR="004C5D59" w14:paraId="31966344" w14:textId="77777777" w:rsidTr="00343BA4">
        <w:tc>
          <w:tcPr>
            <w:tcW w:w="6858" w:type="dxa"/>
          </w:tcPr>
          <w:p w14:paraId="44B1107B" w14:textId="77777777" w:rsidR="004C5D59" w:rsidRPr="004C5D59" w:rsidRDefault="004C5D59" w:rsidP="004C5D59">
            <w:pPr>
              <w:pStyle w:val="BodyText"/>
              <w:tabs>
                <w:tab w:val="left" w:pos="1880"/>
              </w:tabs>
              <w:spacing w:before="6" w:line="252" w:lineRule="exact"/>
              <w:ind w:left="180" w:right="465" w:firstLine="0"/>
              <w:rPr>
                <w:rFonts w:asciiTheme="majorHAnsi" w:hAnsiTheme="majorHAnsi"/>
                <w:spacing w:val="-1"/>
              </w:rPr>
            </w:pPr>
            <w:r w:rsidRPr="004C5D59">
              <w:rPr>
                <w:rFonts w:asciiTheme="majorHAnsi" w:hAnsiTheme="majorHAnsi"/>
                <w:spacing w:val="-1"/>
              </w:rPr>
              <w:t xml:space="preserve">3. States will have to annually measure for all students and separately for each subgroup of students the following indicators: </w:t>
            </w:r>
          </w:p>
        </w:tc>
        <w:tc>
          <w:tcPr>
            <w:tcW w:w="7380" w:type="dxa"/>
          </w:tcPr>
          <w:p w14:paraId="57D215AD" w14:textId="77777777" w:rsidR="004C5D59" w:rsidRDefault="004C5D59" w:rsidP="00012112">
            <w:pPr>
              <w:rPr>
                <w:rFonts w:asciiTheme="majorHAnsi" w:hAnsiTheme="majorHAnsi"/>
                <w:sz w:val="22"/>
                <w:szCs w:val="22"/>
              </w:rPr>
            </w:pPr>
          </w:p>
        </w:tc>
      </w:tr>
      <w:tr w:rsidR="0044126C" w14:paraId="42984639" w14:textId="77777777" w:rsidTr="00343BA4">
        <w:tc>
          <w:tcPr>
            <w:tcW w:w="6858" w:type="dxa"/>
          </w:tcPr>
          <w:p w14:paraId="716B043D" w14:textId="77777777" w:rsidR="0044126C" w:rsidRPr="004C5D59" w:rsidRDefault="0044126C" w:rsidP="008462D8">
            <w:pPr>
              <w:pStyle w:val="BodyText"/>
              <w:tabs>
                <w:tab w:val="left" w:pos="1880"/>
              </w:tabs>
              <w:spacing w:before="6" w:line="252" w:lineRule="exact"/>
              <w:ind w:left="720" w:right="465" w:firstLine="0"/>
              <w:rPr>
                <w:rFonts w:asciiTheme="majorHAnsi" w:hAnsiTheme="majorHAnsi"/>
                <w:spacing w:val="-1"/>
              </w:rPr>
            </w:pPr>
            <w:r w:rsidRPr="004C5D59">
              <w:rPr>
                <w:rFonts w:asciiTheme="majorHAnsi" w:hAnsiTheme="majorHAnsi"/>
                <w:spacing w:val="-1"/>
              </w:rPr>
              <w:t xml:space="preserve">3.a For all schools and based on the long-term goals, academic achievement as measured by proficiency on annual state assessments and at the discretion of the state, student growth on such assessments for each public high school in the state; </w:t>
            </w:r>
          </w:p>
        </w:tc>
        <w:tc>
          <w:tcPr>
            <w:tcW w:w="7380" w:type="dxa"/>
          </w:tcPr>
          <w:p w14:paraId="7EAA9E92" w14:textId="728DBB02" w:rsidR="0044126C" w:rsidRPr="0044126C" w:rsidRDefault="0044126C" w:rsidP="00CC0B6C">
            <w:pPr>
              <w:rPr>
                <w:rFonts w:asciiTheme="majorHAnsi" w:hAnsiTheme="majorHAnsi"/>
                <w:sz w:val="22"/>
                <w:szCs w:val="22"/>
              </w:rPr>
            </w:pPr>
            <w:r>
              <w:rPr>
                <w:rFonts w:asciiTheme="majorHAnsi" w:hAnsiTheme="majorHAnsi"/>
                <w:sz w:val="22"/>
                <w:szCs w:val="22"/>
              </w:rPr>
              <w:t xml:space="preserve">3.a </w:t>
            </w:r>
            <w:r w:rsidR="00256FD1">
              <w:rPr>
                <w:rFonts w:asciiTheme="majorHAnsi" w:hAnsiTheme="majorHAnsi"/>
                <w:sz w:val="22"/>
                <w:szCs w:val="22"/>
              </w:rPr>
              <w:t>The work group recommends in order t</w:t>
            </w:r>
            <w:r w:rsidRPr="0044126C">
              <w:rPr>
                <w:rFonts w:asciiTheme="majorHAnsi" w:hAnsiTheme="majorHAnsi"/>
                <w:sz w:val="22"/>
                <w:szCs w:val="22"/>
              </w:rPr>
              <w:t>o ensure a single system of accountability for all Al</w:t>
            </w:r>
            <w:r w:rsidR="00343BA4">
              <w:rPr>
                <w:rFonts w:asciiTheme="majorHAnsi" w:hAnsiTheme="majorHAnsi"/>
                <w:sz w:val="22"/>
                <w:szCs w:val="22"/>
              </w:rPr>
              <w:t xml:space="preserve">abama public schools and LEAs, </w:t>
            </w:r>
            <w:r w:rsidRPr="0044126C">
              <w:rPr>
                <w:rFonts w:asciiTheme="majorHAnsi" w:hAnsiTheme="majorHAnsi"/>
                <w:sz w:val="22"/>
                <w:szCs w:val="22"/>
              </w:rPr>
              <w:t xml:space="preserve">data from the following indicators will be utilized: </w:t>
            </w:r>
          </w:p>
          <w:p w14:paraId="318E7E83" w14:textId="72924E48" w:rsidR="0044126C" w:rsidRPr="0044126C" w:rsidRDefault="0044126C" w:rsidP="00012112">
            <w:pPr>
              <w:rPr>
                <w:rFonts w:asciiTheme="majorHAnsi" w:hAnsiTheme="majorHAnsi"/>
                <w:sz w:val="22"/>
                <w:szCs w:val="22"/>
              </w:rPr>
            </w:pPr>
            <w:r w:rsidRPr="0044126C">
              <w:rPr>
                <w:rFonts w:asciiTheme="majorHAnsi" w:hAnsiTheme="majorHAnsi"/>
                <w:sz w:val="22"/>
                <w:szCs w:val="22"/>
              </w:rPr>
              <w:t>Student Achievement and Learning Gains (High School Growth)</w:t>
            </w:r>
          </w:p>
        </w:tc>
      </w:tr>
      <w:tr w:rsidR="0044126C" w14:paraId="7F027FB9" w14:textId="77777777" w:rsidTr="00343BA4">
        <w:tc>
          <w:tcPr>
            <w:tcW w:w="6858" w:type="dxa"/>
          </w:tcPr>
          <w:p w14:paraId="66CAE25B" w14:textId="3E4A897B" w:rsidR="0044126C" w:rsidRPr="004C5D59" w:rsidRDefault="0044126C" w:rsidP="008462D8">
            <w:pPr>
              <w:pStyle w:val="BodyText"/>
              <w:tabs>
                <w:tab w:val="left" w:pos="1880"/>
              </w:tabs>
              <w:spacing w:before="6" w:line="252" w:lineRule="exact"/>
              <w:ind w:left="720" w:right="465" w:firstLine="0"/>
              <w:rPr>
                <w:rFonts w:asciiTheme="majorHAnsi" w:hAnsiTheme="majorHAnsi"/>
                <w:spacing w:val="-1"/>
              </w:rPr>
            </w:pPr>
            <w:r>
              <w:rPr>
                <w:rFonts w:asciiTheme="majorHAnsi" w:hAnsiTheme="majorHAnsi"/>
                <w:spacing w:val="-1"/>
              </w:rPr>
              <w:t>3.b</w:t>
            </w:r>
            <w:r w:rsidRPr="004C5D59">
              <w:rPr>
                <w:rFonts w:asciiTheme="majorHAnsi" w:hAnsiTheme="majorHAnsi"/>
                <w:spacing w:val="-1"/>
              </w:rPr>
              <w:t xml:space="preserve"> For non-high schools, any other measure of growth as determined by the state (not necessarily based on the state assessments), or another valid and reliable indicator that allows for meaningful differentiation in school performance; </w:t>
            </w:r>
          </w:p>
        </w:tc>
        <w:tc>
          <w:tcPr>
            <w:tcW w:w="7380" w:type="dxa"/>
          </w:tcPr>
          <w:p w14:paraId="71D21B1C" w14:textId="7D4E5D20" w:rsidR="0044126C" w:rsidRPr="0044126C" w:rsidRDefault="0044126C" w:rsidP="00CC0B6C">
            <w:pPr>
              <w:rPr>
                <w:rFonts w:asciiTheme="majorHAnsi" w:hAnsiTheme="majorHAnsi"/>
                <w:sz w:val="22"/>
                <w:szCs w:val="22"/>
              </w:rPr>
            </w:pPr>
            <w:r>
              <w:rPr>
                <w:rFonts w:asciiTheme="majorHAnsi" w:hAnsiTheme="majorHAnsi"/>
                <w:sz w:val="22"/>
                <w:szCs w:val="22"/>
              </w:rPr>
              <w:t xml:space="preserve">3.b </w:t>
            </w:r>
            <w:r w:rsidR="00256FD1">
              <w:rPr>
                <w:rFonts w:asciiTheme="majorHAnsi" w:hAnsiTheme="majorHAnsi"/>
                <w:sz w:val="22"/>
                <w:szCs w:val="22"/>
              </w:rPr>
              <w:t xml:space="preserve">The work group recommends in order to </w:t>
            </w:r>
            <w:r w:rsidRPr="0044126C">
              <w:rPr>
                <w:rFonts w:asciiTheme="majorHAnsi" w:hAnsiTheme="majorHAnsi"/>
                <w:sz w:val="22"/>
                <w:szCs w:val="22"/>
              </w:rPr>
              <w:t xml:space="preserve"> ensure a single system of accountability for all Alabama public schools and LEAs, data from the following indicators will be utilized:</w:t>
            </w:r>
          </w:p>
          <w:p w14:paraId="77ABFDEB" w14:textId="3E3B776C" w:rsidR="0044126C" w:rsidRPr="0044126C" w:rsidRDefault="0044126C" w:rsidP="00CC0B6C">
            <w:pPr>
              <w:pStyle w:val="ListParagraph"/>
              <w:numPr>
                <w:ilvl w:val="0"/>
                <w:numId w:val="4"/>
              </w:numPr>
              <w:rPr>
                <w:rFonts w:asciiTheme="majorHAnsi" w:hAnsiTheme="majorHAnsi"/>
                <w:sz w:val="22"/>
                <w:szCs w:val="22"/>
              </w:rPr>
            </w:pPr>
            <w:r w:rsidRPr="0044126C">
              <w:rPr>
                <w:rFonts w:asciiTheme="majorHAnsi" w:hAnsiTheme="majorHAnsi"/>
                <w:sz w:val="22"/>
                <w:szCs w:val="22"/>
              </w:rPr>
              <w:t>Learning Gains (Non-High School Growth)</w:t>
            </w:r>
          </w:p>
          <w:p w14:paraId="105A9B3F" w14:textId="77777777" w:rsidR="0044126C" w:rsidRPr="0044126C" w:rsidRDefault="0044126C" w:rsidP="00012112">
            <w:pPr>
              <w:rPr>
                <w:rFonts w:asciiTheme="majorHAnsi" w:hAnsiTheme="majorHAnsi"/>
                <w:sz w:val="22"/>
                <w:szCs w:val="22"/>
              </w:rPr>
            </w:pPr>
          </w:p>
        </w:tc>
      </w:tr>
      <w:tr w:rsidR="0044126C" w14:paraId="4D33B5BE" w14:textId="77777777" w:rsidTr="00343BA4">
        <w:tc>
          <w:tcPr>
            <w:tcW w:w="6858" w:type="dxa"/>
          </w:tcPr>
          <w:p w14:paraId="1DEAD31F" w14:textId="39F5DF9D" w:rsidR="0044126C" w:rsidRPr="008462D8" w:rsidRDefault="0044126C" w:rsidP="00E30466">
            <w:pPr>
              <w:pStyle w:val="BodyText"/>
              <w:tabs>
                <w:tab w:val="left" w:pos="1880"/>
              </w:tabs>
              <w:spacing w:before="1"/>
              <w:ind w:left="701" w:firstLine="19"/>
              <w:rPr>
                <w:rFonts w:asciiTheme="majorHAnsi" w:hAnsiTheme="majorHAnsi"/>
                <w:spacing w:val="-3"/>
              </w:rPr>
            </w:pPr>
            <w:r w:rsidRPr="008462D8">
              <w:rPr>
                <w:rFonts w:asciiTheme="majorHAnsi" w:hAnsiTheme="majorHAnsi"/>
                <w:spacing w:val="-1"/>
              </w:rPr>
              <w:t>3.c For high schools, graduation rates in which states must decide if they want to use the extended-year rate in addition to the required 4-year cohort graduation rate</w:t>
            </w:r>
            <w:r>
              <w:rPr>
                <w:rFonts w:asciiTheme="majorHAnsi" w:hAnsiTheme="majorHAnsi"/>
                <w:spacing w:val="-1"/>
              </w:rPr>
              <w:t>;</w:t>
            </w:r>
          </w:p>
        </w:tc>
        <w:tc>
          <w:tcPr>
            <w:tcW w:w="7380" w:type="dxa"/>
          </w:tcPr>
          <w:p w14:paraId="467EFAC6" w14:textId="363591C6" w:rsidR="0044126C" w:rsidRPr="00CA4629" w:rsidRDefault="00256FD1" w:rsidP="00CC0B6C">
            <w:pPr>
              <w:rPr>
                <w:rFonts w:asciiTheme="majorHAnsi" w:hAnsiTheme="majorHAnsi"/>
                <w:sz w:val="22"/>
                <w:szCs w:val="22"/>
              </w:rPr>
            </w:pPr>
            <w:r>
              <w:rPr>
                <w:rFonts w:asciiTheme="majorHAnsi" w:hAnsiTheme="majorHAnsi"/>
                <w:sz w:val="22"/>
                <w:szCs w:val="22"/>
              </w:rPr>
              <w:t>3.c The work groups recommends in order t</w:t>
            </w:r>
            <w:r w:rsidR="0044126C" w:rsidRPr="00CA4629">
              <w:rPr>
                <w:rFonts w:asciiTheme="majorHAnsi" w:hAnsiTheme="majorHAnsi"/>
                <w:sz w:val="22"/>
                <w:szCs w:val="22"/>
              </w:rPr>
              <w:t xml:space="preserve">o ensure a single system of accountability for all Alabama public high schools and LEAs, data from the following indicator will be utilized:  </w:t>
            </w:r>
          </w:p>
          <w:p w14:paraId="660104DC" w14:textId="75FCA326" w:rsidR="0044126C" w:rsidRPr="0044126C" w:rsidRDefault="0044126C" w:rsidP="00CC0B6C">
            <w:pPr>
              <w:pStyle w:val="ListParagraph"/>
              <w:numPr>
                <w:ilvl w:val="0"/>
                <w:numId w:val="3"/>
              </w:numPr>
              <w:rPr>
                <w:rFonts w:asciiTheme="majorHAnsi" w:hAnsiTheme="majorHAnsi"/>
                <w:sz w:val="22"/>
                <w:szCs w:val="22"/>
              </w:rPr>
            </w:pPr>
            <w:r w:rsidRPr="00CA4629">
              <w:rPr>
                <w:rFonts w:asciiTheme="majorHAnsi" w:hAnsiTheme="majorHAnsi"/>
                <w:sz w:val="22"/>
                <w:szCs w:val="22"/>
              </w:rPr>
              <w:t>Graduation Rate (Utilizing both 4 year cohort and 5 year cohort data)</w:t>
            </w:r>
          </w:p>
          <w:p w14:paraId="54B209ED" w14:textId="77777777" w:rsidR="0044126C" w:rsidRPr="00CA4629" w:rsidRDefault="0044126C" w:rsidP="00012112">
            <w:pPr>
              <w:rPr>
                <w:rFonts w:asciiTheme="majorHAnsi" w:hAnsiTheme="majorHAnsi"/>
                <w:sz w:val="22"/>
                <w:szCs w:val="22"/>
              </w:rPr>
            </w:pPr>
          </w:p>
        </w:tc>
      </w:tr>
      <w:tr w:rsidR="0044126C" w14:paraId="63EE3F5A" w14:textId="77777777" w:rsidTr="00343BA4">
        <w:tc>
          <w:tcPr>
            <w:tcW w:w="6858" w:type="dxa"/>
          </w:tcPr>
          <w:p w14:paraId="23F4041F" w14:textId="697FCB37" w:rsidR="0044126C" w:rsidRPr="008462D8" w:rsidRDefault="0044126C" w:rsidP="00E30466">
            <w:pPr>
              <w:pStyle w:val="BodyText"/>
              <w:tabs>
                <w:tab w:val="left" w:pos="1880"/>
              </w:tabs>
              <w:spacing w:before="1"/>
              <w:ind w:left="701" w:firstLine="19"/>
              <w:rPr>
                <w:rFonts w:asciiTheme="majorHAnsi" w:hAnsiTheme="majorHAnsi"/>
                <w:spacing w:val="-3"/>
              </w:rPr>
            </w:pPr>
            <w:r w:rsidRPr="008462D8">
              <w:rPr>
                <w:rFonts w:asciiTheme="majorHAnsi" w:hAnsiTheme="majorHAnsi"/>
                <w:spacing w:val="-1"/>
              </w:rPr>
              <w:t>3.d For</w:t>
            </w:r>
            <w:r w:rsidRPr="008462D8">
              <w:rPr>
                <w:rFonts w:asciiTheme="majorHAnsi" w:hAnsiTheme="majorHAnsi"/>
                <w:spacing w:val="2"/>
              </w:rPr>
              <w:t xml:space="preserve"> </w:t>
            </w:r>
            <w:r w:rsidRPr="008462D8">
              <w:rPr>
                <w:rFonts w:asciiTheme="majorHAnsi" w:hAnsiTheme="majorHAnsi"/>
                <w:spacing w:val="-1"/>
              </w:rPr>
              <w:t>all</w:t>
            </w:r>
            <w:r w:rsidRPr="008462D8">
              <w:rPr>
                <w:rFonts w:asciiTheme="majorHAnsi" w:hAnsiTheme="majorHAnsi"/>
              </w:rPr>
              <w:t xml:space="preserve"> </w:t>
            </w:r>
            <w:r w:rsidRPr="008462D8">
              <w:rPr>
                <w:rFonts w:asciiTheme="majorHAnsi" w:hAnsiTheme="majorHAnsi"/>
                <w:spacing w:val="-1"/>
              </w:rPr>
              <w:t>schools,</w:t>
            </w:r>
            <w:r w:rsidRPr="008462D8">
              <w:rPr>
                <w:rFonts w:asciiTheme="majorHAnsi" w:hAnsiTheme="majorHAnsi"/>
                <w:spacing w:val="1"/>
              </w:rPr>
              <w:t xml:space="preserve"> </w:t>
            </w:r>
            <w:r w:rsidRPr="008462D8">
              <w:rPr>
                <w:rFonts w:asciiTheme="majorHAnsi" w:hAnsiTheme="majorHAnsi"/>
                <w:spacing w:val="-1"/>
              </w:rPr>
              <w:t xml:space="preserve">progress </w:t>
            </w:r>
            <w:r w:rsidRPr="008462D8">
              <w:rPr>
                <w:rFonts w:asciiTheme="majorHAnsi" w:hAnsiTheme="majorHAnsi"/>
                <w:spacing w:val="-2"/>
              </w:rPr>
              <w:t>of</w:t>
            </w:r>
            <w:r w:rsidRPr="008462D8">
              <w:rPr>
                <w:rFonts w:asciiTheme="majorHAnsi" w:hAnsiTheme="majorHAnsi"/>
                <w:spacing w:val="1"/>
              </w:rPr>
              <w:t xml:space="preserve"> </w:t>
            </w:r>
            <w:r w:rsidRPr="008462D8">
              <w:rPr>
                <w:rFonts w:asciiTheme="majorHAnsi" w:hAnsiTheme="majorHAnsi"/>
                <w:spacing w:val="-1"/>
              </w:rPr>
              <w:t>ELs</w:t>
            </w:r>
            <w:r w:rsidRPr="008462D8">
              <w:rPr>
                <w:rFonts w:asciiTheme="majorHAnsi" w:hAnsiTheme="majorHAnsi"/>
                <w:spacing w:val="1"/>
              </w:rPr>
              <w:t xml:space="preserve"> </w:t>
            </w:r>
            <w:r w:rsidRPr="008462D8">
              <w:rPr>
                <w:rFonts w:asciiTheme="majorHAnsi" w:hAnsiTheme="majorHAnsi"/>
                <w:spacing w:val="-1"/>
              </w:rPr>
              <w:t>in</w:t>
            </w:r>
            <w:r w:rsidRPr="008462D8">
              <w:rPr>
                <w:rFonts w:asciiTheme="majorHAnsi" w:hAnsiTheme="majorHAnsi"/>
                <w:spacing w:val="1"/>
              </w:rPr>
              <w:t xml:space="preserve"> </w:t>
            </w:r>
            <w:r w:rsidRPr="008462D8">
              <w:rPr>
                <w:rFonts w:asciiTheme="majorHAnsi" w:hAnsiTheme="majorHAnsi"/>
                <w:spacing w:val="-1"/>
              </w:rPr>
              <w:t>attaining</w:t>
            </w:r>
            <w:r w:rsidRPr="008462D8">
              <w:rPr>
                <w:rFonts w:asciiTheme="majorHAnsi" w:hAnsiTheme="majorHAnsi"/>
                <w:spacing w:val="3"/>
              </w:rPr>
              <w:t xml:space="preserve"> </w:t>
            </w:r>
            <w:r w:rsidRPr="008462D8">
              <w:rPr>
                <w:rFonts w:asciiTheme="majorHAnsi" w:hAnsiTheme="majorHAnsi"/>
                <w:spacing w:val="-1"/>
              </w:rPr>
              <w:t>English</w:t>
            </w:r>
            <w:r w:rsidRPr="008462D8">
              <w:rPr>
                <w:rFonts w:asciiTheme="majorHAnsi" w:hAnsiTheme="majorHAnsi"/>
                <w:spacing w:val="1"/>
              </w:rPr>
              <w:t xml:space="preserve"> </w:t>
            </w:r>
            <w:r w:rsidRPr="008462D8">
              <w:rPr>
                <w:rFonts w:asciiTheme="majorHAnsi" w:hAnsiTheme="majorHAnsi"/>
              </w:rPr>
              <w:t>language</w:t>
            </w:r>
            <w:r w:rsidRPr="008462D8">
              <w:rPr>
                <w:rFonts w:asciiTheme="majorHAnsi" w:hAnsiTheme="majorHAnsi"/>
                <w:spacing w:val="-2"/>
              </w:rPr>
              <w:t xml:space="preserve"> </w:t>
            </w:r>
            <w:r w:rsidRPr="008462D8">
              <w:rPr>
                <w:rFonts w:asciiTheme="majorHAnsi" w:hAnsiTheme="majorHAnsi"/>
                <w:spacing w:val="-1"/>
              </w:rPr>
              <w:t>proficiency--states</w:t>
            </w:r>
            <w:r w:rsidRPr="008462D8">
              <w:rPr>
                <w:rFonts w:asciiTheme="majorHAnsi" w:hAnsiTheme="majorHAnsi"/>
                <w:spacing w:val="-2"/>
              </w:rPr>
              <w:t xml:space="preserve"> </w:t>
            </w:r>
            <w:r w:rsidRPr="008462D8">
              <w:rPr>
                <w:rFonts w:asciiTheme="majorHAnsi" w:hAnsiTheme="majorHAnsi"/>
                <w:spacing w:val="-1"/>
              </w:rPr>
              <w:t>must</w:t>
            </w:r>
            <w:r w:rsidRPr="008462D8">
              <w:rPr>
                <w:rFonts w:asciiTheme="majorHAnsi" w:hAnsiTheme="majorHAnsi"/>
                <w:spacing w:val="1"/>
              </w:rPr>
              <w:t xml:space="preserve"> </w:t>
            </w:r>
            <w:r w:rsidRPr="008462D8">
              <w:rPr>
                <w:rFonts w:asciiTheme="majorHAnsi" w:hAnsiTheme="majorHAnsi"/>
                <w:spacing w:val="-1"/>
              </w:rPr>
              <w:t>decide</w:t>
            </w:r>
            <w:r w:rsidRPr="008462D8">
              <w:rPr>
                <w:rFonts w:asciiTheme="majorHAnsi" w:hAnsiTheme="majorHAnsi"/>
                <w:spacing w:val="1"/>
              </w:rPr>
              <w:t xml:space="preserve"> </w:t>
            </w:r>
            <w:r w:rsidRPr="008462D8">
              <w:rPr>
                <w:rFonts w:asciiTheme="majorHAnsi" w:hAnsiTheme="majorHAnsi"/>
                <w:spacing w:val="-1"/>
              </w:rPr>
              <w:t>what</w:t>
            </w:r>
            <w:r w:rsidRPr="008462D8">
              <w:rPr>
                <w:rFonts w:asciiTheme="majorHAnsi" w:hAnsiTheme="majorHAnsi"/>
                <w:spacing w:val="1"/>
              </w:rPr>
              <w:t xml:space="preserve"> </w:t>
            </w:r>
            <w:r w:rsidRPr="008462D8">
              <w:rPr>
                <w:rFonts w:asciiTheme="majorHAnsi" w:hAnsiTheme="majorHAnsi"/>
                <w:spacing w:val="-1"/>
              </w:rPr>
              <w:t>is</w:t>
            </w:r>
            <w:r w:rsidRPr="008462D8">
              <w:rPr>
                <w:rFonts w:asciiTheme="majorHAnsi" w:hAnsiTheme="majorHAnsi"/>
                <w:spacing w:val="-2"/>
              </w:rPr>
              <w:t xml:space="preserve"> </w:t>
            </w:r>
            <w:r w:rsidRPr="008462D8">
              <w:rPr>
                <w:rFonts w:asciiTheme="majorHAnsi" w:hAnsiTheme="majorHAnsi"/>
                <w:spacing w:val="-1"/>
              </w:rPr>
              <w:t>meant</w:t>
            </w:r>
            <w:r w:rsidRPr="008462D8">
              <w:rPr>
                <w:rFonts w:asciiTheme="majorHAnsi" w:hAnsiTheme="majorHAnsi"/>
                <w:spacing w:val="1"/>
              </w:rPr>
              <w:t xml:space="preserve"> </w:t>
            </w:r>
            <w:r w:rsidRPr="008462D8">
              <w:rPr>
                <w:rFonts w:asciiTheme="majorHAnsi" w:hAnsiTheme="majorHAnsi"/>
              </w:rPr>
              <w:t>by</w:t>
            </w:r>
            <w:r w:rsidRPr="008462D8">
              <w:rPr>
                <w:rFonts w:asciiTheme="majorHAnsi" w:hAnsiTheme="majorHAnsi"/>
                <w:spacing w:val="-1"/>
              </w:rPr>
              <w:t xml:space="preserve"> “progress.” </w:t>
            </w:r>
            <w:r w:rsidRPr="008462D8">
              <w:rPr>
                <w:rFonts w:asciiTheme="majorHAnsi" w:hAnsiTheme="majorHAnsi"/>
              </w:rPr>
              <w:t>This</w:t>
            </w:r>
            <w:r w:rsidRPr="008462D8">
              <w:rPr>
                <w:rFonts w:asciiTheme="majorHAnsi" w:hAnsiTheme="majorHAnsi"/>
                <w:spacing w:val="-2"/>
              </w:rPr>
              <w:t xml:space="preserve"> </w:t>
            </w:r>
            <w:r w:rsidRPr="008462D8">
              <w:rPr>
                <w:rFonts w:asciiTheme="majorHAnsi" w:hAnsiTheme="majorHAnsi"/>
                <w:spacing w:val="-1"/>
              </w:rPr>
              <w:t>could</w:t>
            </w:r>
            <w:r w:rsidRPr="008462D8">
              <w:rPr>
                <w:rFonts w:asciiTheme="majorHAnsi" w:hAnsiTheme="majorHAnsi"/>
                <w:spacing w:val="1"/>
              </w:rPr>
              <w:t xml:space="preserve"> </w:t>
            </w:r>
            <w:r w:rsidRPr="008462D8">
              <w:rPr>
                <w:rFonts w:asciiTheme="majorHAnsi" w:hAnsiTheme="majorHAnsi"/>
              </w:rPr>
              <w:t>be</w:t>
            </w:r>
            <w:r w:rsidRPr="008462D8">
              <w:rPr>
                <w:rFonts w:asciiTheme="majorHAnsi" w:hAnsiTheme="majorHAnsi"/>
                <w:spacing w:val="-2"/>
              </w:rPr>
              <w:t xml:space="preserve"> </w:t>
            </w:r>
            <w:r w:rsidRPr="008462D8">
              <w:rPr>
                <w:rFonts w:asciiTheme="majorHAnsi" w:hAnsiTheme="majorHAnsi"/>
                <w:spacing w:val="-1"/>
              </w:rPr>
              <w:t>just</w:t>
            </w:r>
            <w:r w:rsidRPr="008462D8">
              <w:rPr>
                <w:rFonts w:asciiTheme="majorHAnsi" w:hAnsiTheme="majorHAnsi"/>
                <w:spacing w:val="1"/>
              </w:rPr>
              <w:t xml:space="preserve"> </w:t>
            </w:r>
            <w:r w:rsidRPr="008462D8">
              <w:rPr>
                <w:rFonts w:asciiTheme="majorHAnsi" w:hAnsiTheme="majorHAnsi"/>
              </w:rPr>
              <w:t>a</w:t>
            </w:r>
            <w:r w:rsidRPr="008462D8">
              <w:rPr>
                <w:rFonts w:asciiTheme="majorHAnsi" w:hAnsiTheme="majorHAnsi"/>
                <w:spacing w:val="45"/>
              </w:rPr>
              <w:t xml:space="preserve"> </w:t>
            </w:r>
            <w:r w:rsidRPr="008462D8">
              <w:rPr>
                <w:rFonts w:asciiTheme="majorHAnsi" w:hAnsiTheme="majorHAnsi"/>
                <w:spacing w:val="-1"/>
              </w:rPr>
              <w:t>continuation</w:t>
            </w:r>
            <w:r w:rsidRPr="008462D8">
              <w:rPr>
                <w:rFonts w:asciiTheme="majorHAnsi" w:hAnsiTheme="majorHAnsi"/>
                <w:spacing w:val="1"/>
              </w:rPr>
              <w:t xml:space="preserve"> </w:t>
            </w:r>
            <w:r w:rsidRPr="008462D8">
              <w:rPr>
                <w:rFonts w:asciiTheme="majorHAnsi" w:hAnsiTheme="majorHAnsi"/>
                <w:spacing w:val="-2"/>
              </w:rPr>
              <w:t>of</w:t>
            </w:r>
            <w:r w:rsidRPr="008462D8">
              <w:rPr>
                <w:rFonts w:asciiTheme="majorHAnsi" w:hAnsiTheme="majorHAnsi"/>
                <w:spacing w:val="-1"/>
              </w:rPr>
              <w:t xml:space="preserve"> </w:t>
            </w:r>
            <w:r w:rsidRPr="008462D8">
              <w:rPr>
                <w:rFonts w:asciiTheme="majorHAnsi" w:hAnsiTheme="majorHAnsi"/>
              </w:rPr>
              <w:t>the</w:t>
            </w:r>
            <w:r w:rsidRPr="008462D8">
              <w:rPr>
                <w:rFonts w:asciiTheme="majorHAnsi" w:hAnsiTheme="majorHAnsi"/>
                <w:spacing w:val="1"/>
              </w:rPr>
              <w:t xml:space="preserve"> </w:t>
            </w:r>
            <w:r w:rsidRPr="008462D8">
              <w:rPr>
                <w:rFonts w:asciiTheme="majorHAnsi" w:hAnsiTheme="majorHAnsi"/>
                <w:spacing w:val="-1"/>
              </w:rPr>
              <w:t xml:space="preserve">indicator </w:t>
            </w:r>
            <w:r w:rsidRPr="008462D8">
              <w:rPr>
                <w:rFonts w:asciiTheme="majorHAnsi" w:hAnsiTheme="majorHAnsi"/>
              </w:rPr>
              <w:t>a</w:t>
            </w:r>
            <w:r w:rsidRPr="008462D8">
              <w:rPr>
                <w:rFonts w:asciiTheme="majorHAnsi" w:hAnsiTheme="majorHAnsi"/>
                <w:spacing w:val="1"/>
              </w:rPr>
              <w:t xml:space="preserve"> </w:t>
            </w:r>
            <w:r w:rsidRPr="008462D8">
              <w:rPr>
                <w:rFonts w:asciiTheme="majorHAnsi" w:hAnsiTheme="majorHAnsi"/>
                <w:spacing w:val="-1"/>
              </w:rPr>
              <w:t>state</w:t>
            </w:r>
            <w:r w:rsidRPr="008462D8">
              <w:rPr>
                <w:rFonts w:asciiTheme="majorHAnsi" w:hAnsiTheme="majorHAnsi"/>
                <w:spacing w:val="-2"/>
              </w:rPr>
              <w:t xml:space="preserve"> </w:t>
            </w:r>
            <w:r w:rsidRPr="008462D8">
              <w:rPr>
                <w:rFonts w:asciiTheme="majorHAnsi" w:hAnsiTheme="majorHAnsi"/>
                <w:spacing w:val="-1"/>
              </w:rPr>
              <w:t>is</w:t>
            </w:r>
            <w:r w:rsidRPr="008462D8">
              <w:rPr>
                <w:rFonts w:asciiTheme="majorHAnsi" w:hAnsiTheme="majorHAnsi"/>
                <w:spacing w:val="1"/>
              </w:rPr>
              <w:t xml:space="preserve"> </w:t>
            </w:r>
            <w:r w:rsidRPr="008462D8">
              <w:rPr>
                <w:rFonts w:asciiTheme="majorHAnsi" w:hAnsiTheme="majorHAnsi"/>
                <w:spacing w:val="-1"/>
              </w:rPr>
              <w:t>currently using</w:t>
            </w:r>
            <w:r w:rsidRPr="008462D8">
              <w:rPr>
                <w:rFonts w:asciiTheme="majorHAnsi" w:hAnsiTheme="majorHAnsi"/>
                <w:spacing w:val="1"/>
              </w:rPr>
              <w:t xml:space="preserve"> </w:t>
            </w:r>
            <w:r w:rsidRPr="008462D8">
              <w:rPr>
                <w:rFonts w:asciiTheme="majorHAnsi" w:hAnsiTheme="majorHAnsi"/>
              </w:rPr>
              <w:t>under</w:t>
            </w:r>
            <w:r w:rsidRPr="008462D8">
              <w:rPr>
                <w:rFonts w:asciiTheme="majorHAnsi" w:hAnsiTheme="majorHAnsi"/>
                <w:spacing w:val="-1"/>
              </w:rPr>
              <w:t xml:space="preserve"> </w:t>
            </w:r>
            <w:r w:rsidRPr="008462D8">
              <w:rPr>
                <w:rFonts w:asciiTheme="majorHAnsi" w:hAnsiTheme="majorHAnsi"/>
              </w:rPr>
              <w:t>the</w:t>
            </w:r>
            <w:r w:rsidRPr="008462D8">
              <w:rPr>
                <w:rFonts w:asciiTheme="majorHAnsi" w:hAnsiTheme="majorHAnsi"/>
                <w:spacing w:val="-2"/>
              </w:rPr>
              <w:t xml:space="preserve"> </w:t>
            </w:r>
            <w:r w:rsidRPr="008462D8">
              <w:rPr>
                <w:rFonts w:asciiTheme="majorHAnsi" w:hAnsiTheme="majorHAnsi"/>
                <w:spacing w:val="-1"/>
              </w:rPr>
              <w:t>similar</w:t>
            </w:r>
            <w:r w:rsidRPr="008462D8">
              <w:rPr>
                <w:rFonts w:asciiTheme="majorHAnsi" w:hAnsiTheme="majorHAnsi"/>
                <w:spacing w:val="61"/>
              </w:rPr>
              <w:t xml:space="preserve"> </w:t>
            </w:r>
            <w:r w:rsidRPr="008462D8">
              <w:rPr>
                <w:rFonts w:asciiTheme="majorHAnsi" w:hAnsiTheme="majorHAnsi"/>
                <w:spacing w:val="-1"/>
              </w:rPr>
              <w:t>NCLB</w:t>
            </w:r>
            <w:r w:rsidRPr="008462D8">
              <w:rPr>
                <w:rFonts w:asciiTheme="majorHAnsi" w:hAnsiTheme="majorHAnsi"/>
              </w:rPr>
              <w:t xml:space="preserve"> language</w:t>
            </w:r>
            <w:r w:rsidRPr="008462D8">
              <w:rPr>
                <w:rFonts w:asciiTheme="majorHAnsi" w:hAnsiTheme="majorHAnsi"/>
                <w:spacing w:val="1"/>
              </w:rPr>
              <w:t xml:space="preserve"> </w:t>
            </w:r>
            <w:r w:rsidRPr="008462D8">
              <w:rPr>
                <w:rFonts w:asciiTheme="majorHAnsi" w:hAnsiTheme="majorHAnsi"/>
                <w:spacing w:val="-1"/>
              </w:rPr>
              <w:t>in</w:t>
            </w:r>
            <w:r w:rsidRPr="008462D8">
              <w:rPr>
                <w:rFonts w:asciiTheme="majorHAnsi" w:hAnsiTheme="majorHAnsi"/>
                <w:spacing w:val="-2"/>
              </w:rPr>
              <w:t xml:space="preserve"> </w:t>
            </w:r>
            <w:r w:rsidRPr="008462D8">
              <w:rPr>
                <w:rFonts w:asciiTheme="majorHAnsi" w:hAnsiTheme="majorHAnsi"/>
                <w:spacing w:val="-1"/>
              </w:rPr>
              <w:t>Title</w:t>
            </w:r>
            <w:r w:rsidRPr="008462D8">
              <w:rPr>
                <w:rFonts w:asciiTheme="majorHAnsi" w:hAnsiTheme="majorHAnsi"/>
                <w:spacing w:val="1"/>
              </w:rPr>
              <w:t xml:space="preserve"> </w:t>
            </w:r>
            <w:r w:rsidRPr="008462D8">
              <w:rPr>
                <w:rFonts w:asciiTheme="majorHAnsi" w:hAnsiTheme="majorHAnsi"/>
                <w:spacing w:val="-1"/>
              </w:rPr>
              <w:t>III;</w:t>
            </w:r>
          </w:p>
        </w:tc>
        <w:tc>
          <w:tcPr>
            <w:tcW w:w="7380" w:type="dxa"/>
          </w:tcPr>
          <w:p w14:paraId="634EDFD8" w14:textId="2A8A618F" w:rsidR="0044126C" w:rsidRPr="00CA4629" w:rsidRDefault="00256FD1" w:rsidP="00012112">
            <w:pPr>
              <w:rPr>
                <w:rFonts w:asciiTheme="majorHAnsi" w:hAnsiTheme="majorHAnsi"/>
                <w:sz w:val="22"/>
                <w:szCs w:val="22"/>
              </w:rPr>
            </w:pPr>
            <w:r>
              <w:rPr>
                <w:rFonts w:asciiTheme="majorHAnsi" w:hAnsiTheme="majorHAnsi"/>
                <w:sz w:val="22"/>
                <w:szCs w:val="22"/>
              </w:rPr>
              <w:t>3.d The work group recommends in order t</w:t>
            </w:r>
            <w:r w:rsidR="0044126C" w:rsidRPr="00CA4629">
              <w:rPr>
                <w:rFonts w:asciiTheme="majorHAnsi" w:hAnsiTheme="majorHAnsi"/>
                <w:sz w:val="22"/>
                <w:szCs w:val="22"/>
              </w:rPr>
              <w:t xml:space="preserve">o ensure a single system of accountability for all Alabama public schools and LEAs,  data currently collected by Federal Programs utilizing baselines established by the WIDA Consortium from the ACCESS.  </w:t>
            </w:r>
          </w:p>
        </w:tc>
      </w:tr>
      <w:tr w:rsidR="0044126C" w14:paraId="78BAFE16" w14:textId="77777777" w:rsidTr="00343BA4">
        <w:tc>
          <w:tcPr>
            <w:tcW w:w="6858" w:type="dxa"/>
          </w:tcPr>
          <w:p w14:paraId="30600718" w14:textId="434C3CF7" w:rsidR="0044126C" w:rsidRPr="008462D8" w:rsidRDefault="0044126C" w:rsidP="00E30466">
            <w:pPr>
              <w:pStyle w:val="BodyText"/>
              <w:tabs>
                <w:tab w:val="left" w:pos="1880"/>
              </w:tabs>
              <w:spacing w:before="1"/>
              <w:ind w:left="701" w:firstLine="19"/>
              <w:rPr>
                <w:rFonts w:asciiTheme="majorHAnsi" w:hAnsiTheme="majorHAnsi"/>
                <w:spacing w:val="-3"/>
              </w:rPr>
            </w:pPr>
            <w:r w:rsidRPr="008462D8">
              <w:rPr>
                <w:rFonts w:asciiTheme="majorHAnsi" w:hAnsiTheme="majorHAnsi"/>
                <w:spacing w:val="-1"/>
              </w:rPr>
              <w:t>3.e For all schools, one additional school quality or student success indicator – states must decide what additional indicator or indicators they will use that allow for meaningful differentiation in school performance</w:t>
            </w:r>
            <w:r>
              <w:rPr>
                <w:rFonts w:asciiTheme="majorHAnsi" w:hAnsiTheme="majorHAnsi"/>
                <w:spacing w:val="-1"/>
              </w:rPr>
              <w:t>.</w:t>
            </w:r>
          </w:p>
        </w:tc>
        <w:tc>
          <w:tcPr>
            <w:tcW w:w="7380" w:type="dxa"/>
          </w:tcPr>
          <w:p w14:paraId="78BA70B0" w14:textId="3A70ABAA" w:rsidR="0044126C" w:rsidRPr="00CA4629" w:rsidRDefault="0044126C" w:rsidP="00CA4629">
            <w:pPr>
              <w:rPr>
                <w:rFonts w:asciiTheme="majorHAnsi" w:hAnsiTheme="majorHAnsi"/>
                <w:sz w:val="22"/>
                <w:szCs w:val="22"/>
              </w:rPr>
            </w:pPr>
            <w:r w:rsidRPr="00CA4629">
              <w:rPr>
                <w:rFonts w:asciiTheme="majorHAnsi" w:hAnsiTheme="majorHAnsi"/>
                <w:sz w:val="22"/>
                <w:szCs w:val="22"/>
              </w:rPr>
              <w:t xml:space="preserve">3.e </w:t>
            </w:r>
            <w:r w:rsidR="00256FD1">
              <w:rPr>
                <w:rFonts w:asciiTheme="majorHAnsi" w:hAnsiTheme="majorHAnsi"/>
                <w:sz w:val="22"/>
                <w:szCs w:val="22"/>
              </w:rPr>
              <w:t>The work group recommends in order t</w:t>
            </w:r>
            <w:r w:rsidRPr="00CA4629">
              <w:rPr>
                <w:rFonts w:asciiTheme="majorHAnsi" w:hAnsiTheme="majorHAnsi"/>
                <w:sz w:val="22"/>
                <w:szCs w:val="22"/>
              </w:rPr>
              <w:t xml:space="preserve">o ensure a single system of accountability for all Alabama public high schools and LEAs, data from the following indicators will be utilized: </w:t>
            </w:r>
          </w:p>
          <w:p w14:paraId="2382020E" w14:textId="77777777" w:rsidR="0044126C" w:rsidRPr="00CA4629" w:rsidRDefault="0044126C" w:rsidP="00CA4629">
            <w:pPr>
              <w:pStyle w:val="ListParagraph"/>
              <w:numPr>
                <w:ilvl w:val="0"/>
                <w:numId w:val="2"/>
              </w:numPr>
              <w:rPr>
                <w:rFonts w:asciiTheme="majorHAnsi" w:hAnsiTheme="majorHAnsi"/>
                <w:sz w:val="22"/>
                <w:szCs w:val="22"/>
              </w:rPr>
            </w:pPr>
            <w:r w:rsidRPr="00CA4629">
              <w:rPr>
                <w:rFonts w:asciiTheme="majorHAnsi" w:hAnsiTheme="majorHAnsi"/>
                <w:sz w:val="22"/>
                <w:szCs w:val="22"/>
              </w:rPr>
              <w:t xml:space="preserve">College and Career Ready for schools with a grade 12 </w:t>
            </w:r>
          </w:p>
          <w:p w14:paraId="4D959F23" w14:textId="05A37437" w:rsidR="0044126C" w:rsidRPr="00CA4629" w:rsidRDefault="0044126C" w:rsidP="00CA4629">
            <w:pPr>
              <w:pStyle w:val="ListParagraph"/>
              <w:numPr>
                <w:ilvl w:val="0"/>
                <w:numId w:val="2"/>
              </w:numPr>
              <w:rPr>
                <w:rFonts w:asciiTheme="majorHAnsi" w:hAnsiTheme="majorHAnsi"/>
                <w:sz w:val="22"/>
                <w:szCs w:val="22"/>
              </w:rPr>
            </w:pPr>
            <w:r w:rsidRPr="00CA4629">
              <w:rPr>
                <w:rFonts w:asciiTheme="majorHAnsi" w:hAnsiTheme="majorHAnsi"/>
                <w:sz w:val="22"/>
                <w:szCs w:val="22"/>
              </w:rPr>
              <w:t xml:space="preserve"> Attendan</w:t>
            </w:r>
            <w:r w:rsidR="00E81AD1">
              <w:rPr>
                <w:rFonts w:asciiTheme="majorHAnsi" w:hAnsiTheme="majorHAnsi"/>
                <w:sz w:val="22"/>
                <w:szCs w:val="22"/>
              </w:rPr>
              <w:t>ce Rate for all public schools</w:t>
            </w:r>
          </w:p>
          <w:p w14:paraId="6EFCF11E" w14:textId="77777777" w:rsidR="0044126C" w:rsidRDefault="0044126C" w:rsidP="00012112">
            <w:pPr>
              <w:rPr>
                <w:rFonts w:asciiTheme="majorHAnsi" w:hAnsiTheme="majorHAnsi"/>
                <w:sz w:val="22"/>
                <w:szCs w:val="22"/>
              </w:rPr>
            </w:pPr>
          </w:p>
        </w:tc>
      </w:tr>
    </w:tbl>
    <w:p w14:paraId="4ADF7B5C" w14:textId="77777777" w:rsidR="00FE7737" w:rsidRDefault="00FE7737">
      <w:r>
        <w:br w:type="page"/>
      </w:r>
    </w:p>
    <w:tbl>
      <w:tblPr>
        <w:tblStyle w:val="TableGrid"/>
        <w:tblW w:w="15768" w:type="dxa"/>
        <w:tblLook w:val="04A0" w:firstRow="1" w:lastRow="0" w:firstColumn="1" w:lastColumn="0" w:noHBand="0" w:noVBand="1"/>
      </w:tblPr>
      <w:tblGrid>
        <w:gridCol w:w="7308"/>
        <w:gridCol w:w="7290"/>
        <w:gridCol w:w="1170"/>
      </w:tblGrid>
      <w:tr w:rsidR="00FE7737" w:rsidRPr="004C5D59" w14:paraId="7BD5B68E" w14:textId="77777777" w:rsidTr="00B17398">
        <w:trPr>
          <w:gridAfter w:val="1"/>
          <w:wAfter w:w="1170" w:type="dxa"/>
        </w:trPr>
        <w:tc>
          <w:tcPr>
            <w:tcW w:w="7308" w:type="dxa"/>
          </w:tcPr>
          <w:p w14:paraId="424DF921" w14:textId="77777777" w:rsidR="00FE7737" w:rsidRPr="004C5D59" w:rsidRDefault="00FE7737" w:rsidP="00CC0B6C">
            <w:pPr>
              <w:jc w:val="center"/>
              <w:rPr>
                <w:rFonts w:asciiTheme="majorHAnsi" w:hAnsiTheme="majorHAnsi"/>
                <w:b/>
                <w:sz w:val="28"/>
                <w:szCs w:val="28"/>
              </w:rPr>
            </w:pPr>
            <w:r w:rsidRPr="004C5D59">
              <w:rPr>
                <w:rFonts w:asciiTheme="majorHAnsi" w:hAnsiTheme="majorHAnsi"/>
                <w:b/>
                <w:sz w:val="28"/>
                <w:szCs w:val="28"/>
              </w:rPr>
              <w:lastRenderedPageBreak/>
              <w:t>Key Decision Point in ESSA</w:t>
            </w:r>
          </w:p>
        </w:tc>
        <w:tc>
          <w:tcPr>
            <w:tcW w:w="7290" w:type="dxa"/>
          </w:tcPr>
          <w:p w14:paraId="445B40E7" w14:textId="77777777" w:rsidR="00FE7737" w:rsidRPr="004C5D59" w:rsidRDefault="00FE7737" w:rsidP="00CC0B6C">
            <w:pPr>
              <w:jc w:val="center"/>
              <w:rPr>
                <w:rFonts w:asciiTheme="majorHAnsi" w:hAnsiTheme="majorHAnsi"/>
                <w:b/>
                <w:sz w:val="28"/>
                <w:szCs w:val="28"/>
              </w:rPr>
            </w:pPr>
            <w:r>
              <w:rPr>
                <w:rFonts w:asciiTheme="majorHAnsi" w:hAnsiTheme="majorHAnsi"/>
                <w:b/>
                <w:sz w:val="28"/>
                <w:szCs w:val="28"/>
              </w:rPr>
              <w:t xml:space="preserve">Accountability Work Group </w:t>
            </w:r>
            <w:r w:rsidRPr="004C5D59">
              <w:rPr>
                <w:rFonts w:asciiTheme="majorHAnsi" w:hAnsiTheme="majorHAnsi"/>
                <w:b/>
                <w:sz w:val="28"/>
                <w:szCs w:val="28"/>
              </w:rPr>
              <w:t>Alabama Recommendation</w:t>
            </w:r>
          </w:p>
        </w:tc>
      </w:tr>
      <w:tr w:rsidR="00FE7737" w14:paraId="73AEB1C5" w14:textId="77777777" w:rsidTr="00B17398">
        <w:trPr>
          <w:gridAfter w:val="1"/>
          <w:wAfter w:w="1170" w:type="dxa"/>
        </w:trPr>
        <w:tc>
          <w:tcPr>
            <w:tcW w:w="7308" w:type="dxa"/>
          </w:tcPr>
          <w:p w14:paraId="1BFB1210" w14:textId="46DDED25" w:rsidR="00FE7737" w:rsidRPr="00FE7737" w:rsidRDefault="00FE7737" w:rsidP="00FE7737">
            <w:pPr>
              <w:pStyle w:val="BodyText"/>
              <w:tabs>
                <w:tab w:val="left" w:pos="1880"/>
              </w:tabs>
              <w:spacing w:before="1"/>
              <w:ind w:left="0" w:firstLine="0"/>
              <w:rPr>
                <w:rFonts w:asciiTheme="majorHAnsi" w:hAnsiTheme="majorHAnsi"/>
                <w:spacing w:val="-3"/>
              </w:rPr>
            </w:pPr>
            <w:r w:rsidRPr="00FE7737">
              <w:rPr>
                <w:rFonts w:asciiTheme="majorHAnsi" w:hAnsiTheme="majorHAnsi"/>
                <w:spacing w:val="-1"/>
              </w:rPr>
              <w:t xml:space="preserve">4. States must develop a system to meaningfully differentiate all public schools in the state. </w:t>
            </w:r>
          </w:p>
        </w:tc>
        <w:tc>
          <w:tcPr>
            <w:tcW w:w="7290" w:type="dxa"/>
          </w:tcPr>
          <w:p w14:paraId="09F0BDD1" w14:textId="77777777" w:rsidR="00FE7737" w:rsidRDefault="00FE7737" w:rsidP="00012112">
            <w:pPr>
              <w:rPr>
                <w:rFonts w:asciiTheme="majorHAnsi" w:hAnsiTheme="majorHAnsi"/>
                <w:sz w:val="22"/>
                <w:szCs w:val="22"/>
              </w:rPr>
            </w:pPr>
          </w:p>
        </w:tc>
      </w:tr>
      <w:tr w:rsidR="00FE7737" w14:paraId="2C6F215B" w14:textId="77777777" w:rsidTr="00B17398">
        <w:trPr>
          <w:gridAfter w:val="1"/>
          <w:wAfter w:w="1170" w:type="dxa"/>
        </w:trPr>
        <w:tc>
          <w:tcPr>
            <w:tcW w:w="7308" w:type="dxa"/>
          </w:tcPr>
          <w:p w14:paraId="3829149C" w14:textId="3B72C9F0" w:rsidR="00FE7737" w:rsidRPr="00FE7737" w:rsidRDefault="00FE7737" w:rsidP="00E30466">
            <w:pPr>
              <w:pStyle w:val="BodyText"/>
              <w:tabs>
                <w:tab w:val="left" w:pos="1880"/>
              </w:tabs>
              <w:spacing w:before="1"/>
              <w:ind w:left="701" w:firstLine="19"/>
              <w:rPr>
                <w:rFonts w:asciiTheme="majorHAnsi" w:hAnsiTheme="majorHAnsi"/>
                <w:spacing w:val="-3"/>
              </w:rPr>
            </w:pPr>
            <w:r w:rsidRPr="00FE7737">
              <w:rPr>
                <w:rFonts w:asciiTheme="majorHAnsi" w:hAnsiTheme="majorHAnsi"/>
                <w:spacing w:val="-1"/>
              </w:rPr>
              <w:t>4.a States will have to decide how much weight to assign to each indicator, while ensuring that each such indicator has substantial weight.</w:t>
            </w:r>
          </w:p>
        </w:tc>
        <w:tc>
          <w:tcPr>
            <w:tcW w:w="7290" w:type="dxa"/>
          </w:tcPr>
          <w:p w14:paraId="3EB85330" w14:textId="0F765F91" w:rsidR="006B2BBB" w:rsidRPr="00CC0B6C" w:rsidRDefault="006B2BBB" w:rsidP="006B2BBB">
            <w:pPr>
              <w:rPr>
                <w:rFonts w:asciiTheme="majorHAnsi" w:hAnsiTheme="majorHAnsi"/>
                <w:sz w:val="22"/>
                <w:szCs w:val="22"/>
              </w:rPr>
            </w:pPr>
            <w:r>
              <w:rPr>
                <w:rFonts w:asciiTheme="majorHAnsi" w:hAnsiTheme="majorHAnsi"/>
                <w:sz w:val="22"/>
                <w:szCs w:val="22"/>
              </w:rPr>
              <w:t>4.a T</w:t>
            </w:r>
            <w:r w:rsidRPr="004C5D59">
              <w:rPr>
                <w:rFonts w:asciiTheme="majorHAnsi" w:hAnsiTheme="majorHAnsi"/>
                <w:sz w:val="22"/>
                <w:szCs w:val="22"/>
              </w:rPr>
              <w:t xml:space="preserve">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00E81AD1">
              <w:rPr>
                <w:rFonts w:asciiTheme="majorHAnsi" w:hAnsiTheme="majorHAnsi"/>
                <w:sz w:val="22"/>
                <w:szCs w:val="22"/>
              </w:rPr>
              <w:t xml:space="preserve"> recommends to wait on </w:t>
            </w:r>
            <w:r w:rsidRPr="004C5D59">
              <w:rPr>
                <w:rFonts w:asciiTheme="majorHAnsi" w:hAnsiTheme="majorHAnsi"/>
                <w:sz w:val="22"/>
                <w:szCs w:val="22"/>
              </w:rPr>
              <w:t>the federal regulations/ guidelines, with the stipulation that research and statistical data models be taken into consideration for establishing</w:t>
            </w:r>
            <w:r>
              <w:rPr>
                <w:rFonts w:asciiTheme="majorHAnsi" w:hAnsiTheme="majorHAnsi"/>
                <w:sz w:val="22"/>
                <w:szCs w:val="22"/>
              </w:rPr>
              <w:t xml:space="preserve"> these goals.  (for indicators 4a</w:t>
            </w:r>
            <w:r w:rsidR="00E81AD1">
              <w:rPr>
                <w:rFonts w:asciiTheme="majorHAnsi" w:hAnsiTheme="majorHAnsi"/>
                <w:sz w:val="22"/>
                <w:szCs w:val="22"/>
              </w:rPr>
              <w:t>,4b,</w:t>
            </w:r>
            <w:r>
              <w:rPr>
                <w:rFonts w:asciiTheme="majorHAnsi" w:hAnsiTheme="majorHAnsi"/>
                <w:sz w:val="22"/>
                <w:szCs w:val="22"/>
              </w:rPr>
              <w:t>4d</w:t>
            </w:r>
            <w:r w:rsidRPr="004C5D59">
              <w:rPr>
                <w:rFonts w:asciiTheme="majorHAnsi" w:hAnsiTheme="majorHAnsi"/>
                <w:sz w:val="22"/>
                <w:szCs w:val="22"/>
              </w:rPr>
              <w:t>)</w:t>
            </w:r>
          </w:p>
          <w:p w14:paraId="405C2D7B" w14:textId="77777777" w:rsidR="006B2BBB" w:rsidRPr="00CC0B6C" w:rsidRDefault="006B2BBB" w:rsidP="006B2BBB">
            <w:pPr>
              <w:rPr>
                <w:rFonts w:asciiTheme="majorHAnsi" w:hAnsiTheme="majorHAnsi"/>
                <w:sz w:val="22"/>
                <w:szCs w:val="22"/>
              </w:rPr>
            </w:pPr>
          </w:p>
          <w:p w14:paraId="2B49A7BE" w14:textId="77777777" w:rsidR="006B2BBB" w:rsidRDefault="006B2BBB" w:rsidP="006B2BBB">
            <w:pPr>
              <w:rPr>
                <w:rFonts w:asciiTheme="majorHAnsi" w:hAnsiTheme="majorHAnsi"/>
                <w:sz w:val="22"/>
                <w:szCs w:val="22"/>
              </w:rPr>
            </w:pPr>
          </w:p>
          <w:p w14:paraId="1B086749" w14:textId="77777777" w:rsidR="00FE7737" w:rsidRDefault="00FE7737" w:rsidP="00012112">
            <w:pPr>
              <w:rPr>
                <w:rFonts w:asciiTheme="majorHAnsi" w:hAnsiTheme="majorHAnsi"/>
                <w:sz w:val="22"/>
                <w:szCs w:val="22"/>
              </w:rPr>
            </w:pPr>
          </w:p>
        </w:tc>
      </w:tr>
      <w:tr w:rsidR="00FE7737" w14:paraId="4963031A" w14:textId="77777777" w:rsidTr="00B17398">
        <w:trPr>
          <w:gridAfter w:val="1"/>
          <w:wAfter w:w="1170" w:type="dxa"/>
        </w:trPr>
        <w:tc>
          <w:tcPr>
            <w:tcW w:w="7308" w:type="dxa"/>
          </w:tcPr>
          <w:p w14:paraId="70458041" w14:textId="4BC7B0FE" w:rsidR="00FE7737" w:rsidRPr="00FE7737" w:rsidRDefault="00FE7737" w:rsidP="00E30466">
            <w:pPr>
              <w:pStyle w:val="BodyText"/>
              <w:tabs>
                <w:tab w:val="left" w:pos="1880"/>
              </w:tabs>
              <w:spacing w:before="1"/>
              <w:ind w:left="701" w:firstLine="19"/>
              <w:rPr>
                <w:rFonts w:asciiTheme="majorHAnsi" w:hAnsiTheme="majorHAnsi"/>
                <w:spacing w:val="-3"/>
              </w:rPr>
            </w:pPr>
            <w:r w:rsidRPr="00FE7737">
              <w:rPr>
                <w:rFonts w:asciiTheme="majorHAnsi" w:hAnsiTheme="majorHAnsi"/>
                <w:spacing w:val="-1"/>
              </w:rPr>
              <w:t>4.b State must also ensure that in the</w:t>
            </w:r>
            <w:r>
              <w:rPr>
                <w:rFonts w:asciiTheme="majorHAnsi" w:hAnsiTheme="majorHAnsi"/>
                <w:spacing w:val="-1"/>
              </w:rPr>
              <w:t xml:space="preserve"> aggregate, the indicators that</w:t>
            </w:r>
            <w:r w:rsidRPr="00FE7737">
              <w:rPr>
                <w:rFonts w:asciiTheme="majorHAnsi" w:hAnsiTheme="majorHAnsi"/>
                <w:spacing w:val="-1"/>
              </w:rPr>
              <w:t xml:space="preserve"> do not include the additional school quality or student success indicators are assigned a much greater weight.  States will need to decide what constitutes “substantial” and “much greater”. </w:t>
            </w:r>
          </w:p>
        </w:tc>
        <w:tc>
          <w:tcPr>
            <w:tcW w:w="7290" w:type="dxa"/>
          </w:tcPr>
          <w:p w14:paraId="4153EAB9" w14:textId="4B3D0A1A" w:rsidR="006B2BBB" w:rsidRDefault="006B2BBB" w:rsidP="006B2BBB">
            <w:pPr>
              <w:rPr>
                <w:rFonts w:asciiTheme="majorHAnsi" w:hAnsiTheme="majorHAnsi"/>
                <w:sz w:val="22"/>
                <w:szCs w:val="22"/>
              </w:rPr>
            </w:pPr>
            <w:r>
              <w:rPr>
                <w:rFonts w:asciiTheme="majorHAnsi" w:hAnsiTheme="majorHAnsi"/>
                <w:sz w:val="22"/>
                <w:szCs w:val="22"/>
              </w:rPr>
              <w:t>4. b T</w:t>
            </w:r>
            <w:r w:rsidRPr="004C5D59">
              <w:rPr>
                <w:rFonts w:asciiTheme="majorHAnsi" w:hAnsiTheme="majorHAnsi"/>
                <w:sz w:val="22"/>
                <w:szCs w:val="22"/>
              </w:rPr>
              <w:t xml:space="preserve">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00E81AD1">
              <w:rPr>
                <w:rFonts w:asciiTheme="majorHAnsi" w:hAnsiTheme="majorHAnsi"/>
                <w:sz w:val="22"/>
                <w:szCs w:val="22"/>
              </w:rPr>
              <w:t xml:space="preserve"> recommends to wait on</w:t>
            </w:r>
            <w:r w:rsidRPr="004C5D59">
              <w:rPr>
                <w:rFonts w:asciiTheme="majorHAnsi" w:hAnsiTheme="majorHAnsi"/>
                <w:sz w:val="22"/>
                <w:szCs w:val="22"/>
              </w:rPr>
              <w:t xml:space="preserve"> the federal regulations/ guidelines, with the stipulation that research and statistical data models be taken into consideration for establishing</w:t>
            </w:r>
            <w:r>
              <w:rPr>
                <w:rFonts w:asciiTheme="majorHAnsi" w:hAnsiTheme="majorHAnsi"/>
                <w:sz w:val="22"/>
                <w:szCs w:val="22"/>
              </w:rPr>
              <w:t xml:space="preserve"> these goals.  (for i</w:t>
            </w:r>
            <w:r w:rsidR="00E81AD1">
              <w:rPr>
                <w:rFonts w:asciiTheme="majorHAnsi" w:hAnsiTheme="majorHAnsi"/>
                <w:sz w:val="22"/>
                <w:szCs w:val="22"/>
              </w:rPr>
              <w:t>ndicators 4a,4b,</w:t>
            </w:r>
            <w:r>
              <w:rPr>
                <w:rFonts w:asciiTheme="majorHAnsi" w:hAnsiTheme="majorHAnsi"/>
                <w:sz w:val="22"/>
                <w:szCs w:val="22"/>
              </w:rPr>
              <w:t>4d</w:t>
            </w:r>
            <w:r w:rsidRPr="004C5D59">
              <w:rPr>
                <w:rFonts w:asciiTheme="majorHAnsi" w:hAnsiTheme="majorHAnsi"/>
                <w:sz w:val="22"/>
                <w:szCs w:val="22"/>
              </w:rPr>
              <w:t>)</w:t>
            </w:r>
          </w:p>
          <w:p w14:paraId="3556435C" w14:textId="77777777" w:rsidR="00FE7737" w:rsidRDefault="00FE7737" w:rsidP="00012112">
            <w:pPr>
              <w:rPr>
                <w:rFonts w:asciiTheme="majorHAnsi" w:hAnsiTheme="majorHAnsi"/>
                <w:sz w:val="22"/>
                <w:szCs w:val="22"/>
              </w:rPr>
            </w:pPr>
          </w:p>
        </w:tc>
      </w:tr>
      <w:tr w:rsidR="00CC0B6C" w14:paraId="1FAAD700" w14:textId="4A83FCA9" w:rsidTr="00B17398">
        <w:tc>
          <w:tcPr>
            <w:tcW w:w="7308" w:type="dxa"/>
          </w:tcPr>
          <w:p w14:paraId="78A032B1" w14:textId="50C96138" w:rsidR="00CC0B6C" w:rsidRDefault="00CC0B6C" w:rsidP="00CC0B6C">
            <w:pPr>
              <w:pStyle w:val="BodyText"/>
              <w:tabs>
                <w:tab w:val="left" w:pos="1880"/>
              </w:tabs>
              <w:spacing w:before="6" w:line="252" w:lineRule="exact"/>
              <w:ind w:left="720" w:right="465" w:firstLine="0"/>
              <w:rPr>
                <w:rFonts w:asciiTheme="majorHAnsi" w:hAnsiTheme="majorHAnsi"/>
                <w:spacing w:val="-1"/>
              </w:rPr>
            </w:pPr>
            <w:r w:rsidRPr="00FE7737">
              <w:rPr>
                <w:rFonts w:asciiTheme="majorHAnsi" w:hAnsiTheme="majorHAnsi"/>
                <w:spacing w:val="-1"/>
              </w:rPr>
              <w:t xml:space="preserve">4.c States will need to decide whether to count former ELs as part of the EL subgroup for up to four years after they exit EL status.  </w:t>
            </w:r>
          </w:p>
          <w:p w14:paraId="54BF4675" w14:textId="77777777" w:rsidR="00CC0B6C" w:rsidRPr="00FE7737" w:rsidRDefault="00CC0B6C" w:rsidP="00CC0B6C">
            <w:pPr>
              <w:pStyle w:val="BodyText"/>
              <w:tabs>
                <w:tab w:val="left" w:pos="1880"/>
              </w:tabs>
              <w:spacing w:before="6" w:line="252" w:lineRule="exact"/>
              <w:ind w:left="720" w:right="465" w:firstLine="0"/>
              <w:rPr>
                <w:rFonts w:asciiTheme="majorHAnsi" w:hAnsiTheme="majorHAnsi"/>
                <w:spacing w:val="-1"/>
              </w:rPr>
            </w:pPr>
          </w:p>
          <w:p w14:paraId="34C5ADCF" w14:textId="58A37018" w:rsidR="00CC0B6C" w:rsidRPr="00FE7737" w:rsidRDefault="00CC0B6C" w:rsidP="00FE7737">
            <w:pPr>
              <w:pStyle w:val="BodyText"/>
              <w:tabs>
                <w:tab w:val="left" w:pos="1880"/>
              </w:tabs>
              <w:spacing w:before="6"/>
              <w:ind w:left="720" w:right="461"/>
              <w:rPr>
                <w:rFonts w:asciiTheme="majorHAnsi" w:hAnsiTheme="majorHAnsi"/>
                <w:spacing w:val="-1"/>
              </w:rPr>
            </w:pPr>
            <w:r w:rsidRPr="00FE7737">
              <w:rPr>
                <w:rFonts w:asciiTheme="majorHAnsi" w:hAnsiTheme="majorHAnsi"/>
                <w:spacing w:val="-1"/>
              </w:rPr>
              <w:t xml:space="preserve">        States will need to decided guidelines for recently arrived ELs who have been enrolled in an U.S. school for less than one year, ESSA outlines two options:</w:t>
            </w:r>
          </w:p>
          <w:p w14:paraId="1EA99B45" w14:textId="1D39FD83" w:rsidR="00CC0B6C" w:rsidRPr="00FE7737" w:rsidRDefault="00CC0B6C" w:rsidP="00FE7737">
            <w:pPr>
              <w:pStyle w:val="BodyText"/>
              <w:tabs>
                <w:tab w:val="left" w:pos="1880"/>
              </w:tabs>
              <w:spacing w:before="6"/>
              <w:ind w:left="720" w:right="461" w:firstLine="0"/>
              <w:rPr>
                <w:rFonts w:asciiTheme="majorHAnsi" w:hAnsiTheme="majorHAnsi"/>
                <w:spacing w:val="-1"/>
              </w:rPr>
            </w:pPr>
            <w:r w:rsidRPr="00FE7737">
              <w:rPr>
                <w:rFonts w:asciiTheme="majorHAnsi" w:hAnsiTheme="majorHAnsi"/>
                <w:b/>
                <w:spacing w:val="-1"/>
              </w:rPr>
              <w:t>OPTION 1:</w:t>
            </w:r>
            <w:r w:rsidRPr="00FE7737">
              <w:rPr>
                <w:rFonts w:asciiTheme="majorHAnsi" w:hAnsiTheme="majorHAnsi"/>
                <w:spacing w:val="-1"/>
              </w:rPr>
              <w:t xml:space="preserve"> States’ school performance calculations may exclude the results from math, ELA, and English language proficiency assessments taken by recently arrived ELs during their first year.  States may also exempt these students from taking the ELA assessment entirely during that first year.</w:t>
            </w:r>
          </w:p>
          <w:p w14:paraId="6BB65AF7" w14:textId="77777777" w:rsidR="00CC0B6C" w:rsidRPr="00FE7737" w:rsidRDefault="00CC0B6C" w:rsidP="00FE7737">
            <w:pPr>
              <w:pStyle w:val="BodyText"/>
              <w:tabs>
                <w:tab w:val="left" w:pos="1880"/>
              </w:tabs>
              <w:spacing w:before="6"/>
              <w:ind w:left="720" w:right="461" w:firstLine="0"/>
              <w:rPr>
                <w:rFonts w:asciiTheme="majorHAnsi" w:hAnsiTheme="majorHAnsi"/>
                <w:spacing w:val="-1"/>
              </w:rPr>
            </w:pPr>
            <w:r w:rsidRPr="00FE7737">
              <w:rPr>
                <w:rFonts w:asciiTheme="majorHAnsi" w:hAnsiTheme="majorHAnsi"/>
                <w:b/>
                <w:spacing w:val="-1"/>
              </w:rPr>
              <w:t>OPTION 2:</w:t>
            </w:r>
            <w:r w:rsidRPr="00FE7737">
              <w:rPr>
                <w:rFonts w:asciiTheme="majorHAnsi" w:hAnsiTheme="majorHAnsi"/>
                <w:spacing w:val="-1"/>
              </w:rPr>
              <w:t xml:space="preserve">  This options-which is new under ESSA- allows states to phase in recently arrived ELs’ assessment results for accountability purposes over three years, as outlined below. </w:t>
            </w:r>
          </w:p>
          <w:p w14:paraId="4DCC98B6" w14:textId="77777777" w:rsidR="00CC0B6C" w:rsidRPr="00FE7737" w:rsidRDefault="00CC0B6C" w:rsidP="00FE7737">
            <w:pPr>
              <w:pStyle w:val="BodyText"/>
              <w:numPr>
                <w:ilvl w:val="0"/>
                <w:numId w:val="5"/>
              </w:numPr>
              <w:tabs>
                <w:tab w:val="left" w:pos="1880"/>
              </w:tabs>
              <w:spacing w:before="6"/>
              <w:ind w:left="1683" w:right="461"/>
              <w:rPr>
                <w:rFonts w:asciiTheme="majorHAnsi" w:hAnsiTheme="majorHAnsi"/>
                <w:spacing w:val="-1"/>
              </w:rPr>
            </w:pPr>
            <w:r w:rsidRPr="00FE7737">
              <w:rPr>
                <w:rFonts w:asciiTheme="majorHAnsi" w:hAnsiTheme="majorHAnsi"/>
                <w:b/>
                <w:spacing w:val="-1"/>
              </w:rPr>
              <w:t>First year:</w:t>
            </w:r>
            <w:r w:rsidRPr="00FE7737">
              <w:rPr>
                <w:rFonts w:asciiTheme="majorHAnsi" w:hAnsiTheme="majorHAnsi"/>
                <w:spacing w:val="-1"/>
              </w:rPr>
              <w:t xml:space="preserve"> Recently arrived ELs take math, ELA and English language proficiency assessments, but the results are not used for any accountability purposes.</w:t>
            </w:r>
          </w:p>
          <w:p w14:paraId="3D0B5602" w14:textId="77777777" w:rsidR="00CC0B6C" w:rsidRPr="00FE7737" w:rsidRDefault="00CC0B6C" w:rsidP="00FE7737">
            <w:pPr>
              <w:pStyle w:val="BodyText"/>
              <w:numPr>
                <w:ilvl w:val="0"/>
                <w:numId w:val="5"/>
              </w:numPr>
              <w:tabs>
                <w:tab w:val="left" w:pos="1880"/>
              </w:tabs>
              <w:spacing w:before="6"/>
              <w:ind w:left="1683" w:right="461"/>
              <w:rPr>
                <w:rFonts w:asciiTheme="majorHAnsi" w:hAnsiTheme="majorHAnsi"/>
                <w:spacing w:val="-1"/>
              </w:rPr>
            </w:pPr>
            <w:r w:rsidRPr="00FE7737">
              <w:rPr>
                <w:rFonts w:asciiTheme="majorHAnsi" w:hAnsiTheme="majorHAnsi"/>
                <w:b/>
                <w:spacing w:val="-1"/>
              </w:rPr>
              <w:t>Second year:</w:t>
            </w:r>
            <w:r w:rsidRPr="00FE7737">
              <w:rPr>
                <w:rFonts w:asciiTheme="majorHAnsi" w:hAnsiTheme="majorHAnsi"/>
                <w:spacing w:val="-1"/>
              </w:rPr>
              <w:t xml:space="preserve"> ELs take all three assessments; states use the measure of the students’ growth on the assessments between the two years for accountability purposes.</w:t>
            </w:r>
          </w:p>
          <w:p w14:paraId="76EF6709" w14:textId="77777777" w:rsidR="00CC0B6C" w:rsidRPr="00FE7737" w:rsidRDefault="00CC0B6C" w:rsidP="00C61116">
            <w:pPr>
              <w:pStyle w:val="BodyText"/>
              <w:numPr>
                <w:ilvl w:val="0"/>
                <w:numId w:val="5"/>
              </w:numPr>
              <w:tabs>
                <w:tab w:val="left" w:pos="1880"/>
              </w:tabs>
              <w:spacing w:before="6"/>
              <w:ind w:left="1687" w:right="461"/>
              <w:rPr>
                <w:rFonts w:asciiTheme="majorHAnsi" w:hAnsiTheme="majorHAnsi"/>
                <w:spacing w:val="-1"/>
              </w:rPr>
            </w:pPr>
            <w:r w:rsidRPr="00FE7737">
              <w:rPr>
                <w:rFonts w:asciiTheme="majorHAnsi" w:hAnsiTheme="majorHAnsi"/>
                <w:b/>
                <w:spacing w:val="-1"/>
              </w:rPr>
              <w:t>Third year:</w:t>
            </w:r>
            <w:r w:rsidRPr="00FE7737">
              <w:rPr>
                <w:rFonts w:asciiTheme="majorHAnsi" w:hAnsiTheme="majorHAnsi"/>
                <w:spacing w:val="-1"/>
              </w:rPr>
              <w:t xml:space="preserve"> beginning in year three, ELs’ academic results count toward school performance and are reported the same way al all other students.</w:t>
            </w:r>
          </w:p>
          <w:p w14:paraId="6C5FB4E9" w14:textId="77777777" w:rsidR="00CC0B6C" w:rsidRPr="00FE7737" w:rsidRDefault="00CC0B6C" w:rsidP="00E30466">
            <w:pPr>
              <w:pStyle w:val="BodyText"/>
              <w:tabs>
                <w:tab w:val="left" w:pos="1880"/>
              </w:tabs>
              <w:spacing w:before="1"/>
              <w:ind w:left="701" w:firstLine="19"/>
              <w:rPr>
                <w:rFonts w:asciiTheme="majorHAnsi" w:hAnsiTheme="majorHAnsi"/>
                <w:spacing w:val="-3"/>
              </w:rPr>
            </w:pPr>
          </w:p>
        </w:tc>
        <w:tc>
          <w:tcPr>
            <w:tcW w:w="7290" w:type="dxa"/>
          </w:tcPr>
          <w:p w14:paraId="0F0B3643" w14:textId="33D1CAF8" w:rsidR="00E81AD1" w:rsidRPr="00CC0B6C" w:rsidRDefault="006B2BBB" w:rsidP="00E81AD1">
            <w:pPr>
              <w:rPr>
                <w:rFonts w:asciiTheme="majorHAnsi" w:hAnsiTheme="majorHAnsi"/>
                <w:sz w:val="22"/>
                <w:szCs w:val="22"/>
              </w:rPr>
            </w:pPr>
            <w:r>
              <w:rPr>
                <w:rFonts w:asciiTheme="majorHAnsi" w:hAnsiTheme="majorHAnsi"/>
                <w:sz w:val="22"/>
                <w:szCs w:val="22"/>
              </w:rPr>
              <w:lastRenderedPageBreak/>
              <w:t xml:space="preserve">4.c </w:t>
            </w:r>
            <w:r w:rsidR="00E81AD1">
              <w:rPr>
                <w:rFonts w:asciiTheme="majorHAnsi" w:hAnsiTheme="majorHAnsi"/>
                <w:sz w:val="22"/>
                <w:szCs w:val="22"/>
              </w:rPr>
              <w:t xml:space="preserve">This item falls under the </w:t>
            </w:r>
            <w:r w:rsidR="00E81AD1" w:rsidRPr="0055443D">
              <w:rPr>
                <w:rFonts w:asciiTheme="majorHAnsi" w:hAnsiTheme="majorHAnsi"/>
                <w:b/>
                <w:sz w:val="22"/>
                <w:szCs w:val="22"/>
              </w:rPr>
              <w:t>Standards,</w:t>
            </w:r>
            <w:r w:rsidR="00E81AD1">
              <w:rPr>
                <w:rFonts w:asciiTheme="majorHAnsi" w:hAnsiTheme="majorHAnsi"/>
                <w:b/>
                <w:sz w:val="22"/>
                <w:szCs w:val="22"/>
              </w:rPr>
              <w:t xml:space="preserve"> Assessments and ELL Workg</w:t>
            </w:r>
            <w:r w:rsidR="00E81AD1" w:rsidRPr="0055443D">
              <w:rPr>
                <w:rFonts w:asciiTheme="majorHAnsi" w:hAnsiTheme="majorHAnsi"/>
                <w:b/>
                <w:sz w:val="22"/>
                <w:szCs w:val="22"/>
              </w:rPr>
              <w:t>roup</w:t>
            </w:r>
            <w:r w:rsidR="00E81AD1">
              <w:rPr>
                <w:rFonts w:asciiTheme="majorHAnsi" w:hAnsiTheme="majorHAnsi"/>
                <w:sz w:val="22"/>
                <w:szCs w:val="22"/>
              </w:rPr>
              <w:t>.</w:t>
            </w:r>
          </w:p>
          <w:p w14:paraId="7AB97796" w14:textId="0B66DCFA" w:rsidR="00CC0B6C" w:rsidRPr="00E81AD1" w:rsidRDefault="00E81AD1" w:rsidP="00CC0B6C">
            <w:pPr>
              <w:rPr>
                <w:rFonts w:asciiTheme="majorHAnsi" w:hAnsiTheme="majorHAnsi"/>
                <w:b/>
                <w:sz w:val="22"/>
                <w:szCs w:val="22"/>
              </w:rPr>
            </w:pPr>
            <w:r>
              <w:rPr>
                <w:rFonts w:asciiTheme="majorHAnsi" w:hAnsiTheme="majorHAnsi"/>
                <w:sz w:val="22"/>
                <w:szCs w:val="22"/>
              </w:rPr>
              <w:t xml:space="preserve">The recommendation of the workgroup is </w:t>
            </w:r>
            <w:r w:rsidRPr="00E81AD1">
              <w:rPr>
                <w:rFonts w:asciiTheme="majorHAnsi" w:hAnsiTheme="majorHAnsi"/>
                <w:b/>
                <w:sz w:val="22"/>
                <w:szCs w:val="22"/>
              </w:rPr>
              <w:t>Option 2.</w:t>
            </w:r>
          </w:p>
          <w:p w14:paraId="19862B59" w14:textId="77777777" w:rsidR="0055443D" w:rsidRDefault="0055443D" w:rsidP="00CC0B6C">
            <w:pPr>
              <w:rPr>
                <w:rFonts w:asciiTheme="majorHAnsi" w:hAnsiTheme="majorHAnsi"/>
                <w:sz w:val="22"/>
                <w:szCs w:val="22"/>
              </w:rPr>
            </w:pPr>
          </w:p>
          <w:p w14:paraId="4B39C235" w14:textId="77777777" w:rsidR="0055443D" w:rsidRDefault="0055443D" w:rsidP="00CC0B6C">
            <w:pPr>
              <w:rPr>
                <w:rFonts w:asciiTheme="majorHAnsi" w:hAnsiTheme="majorHAnsi"/>
                <w:sz w:val="22"/>
                <w:szCs w:val="22"/>
              </w:rPr>
            </w:pPr>
          </w:p>
          <w:p w14:paraId="288422A4" w14:textId="77777777" w:rsidR="00CC0B6C" w:rsidRDefault="00CC0B6C" w:rsidP="00CC0B6C">
            <w:pPr>
              <w:rPr>
                <w:rFonts w:ascii="Book Antiqua" w:hAnsi="Book Antiqua"/>
                <w:sz w:val="18"/>
                <w:szCs w:val="18"/>
              </w:rPr>
            </w:pPr>
          </w:p>
          <w:p w14:paraId="2EAC3646" w14:textId="77777777" w:rsidR="00CC0B6C" w:rsidRDefault="00CC0B6C" w:rsidP="00012112">
            <w:pPr>
              <w:rPr>
                <w:rFonts w:asciiTheme="majorHAnsi" w:hAnsiTheme="majorHAnsi"/>
                <w:sz w:val="22"/>
                <w:szCs w:val="22"/>
              </w:rPr>
            </w:pPr>
          </w:p>
        </w:tc>
        <w:tc>
          <w:tcPr>
            <w:tcW w:w="1170" w:type="dxa"/>
          </w:tcPr>
          <w:p w14:paraId="4480B423" w14:textId="77777777" w:rsidR="00CC0B6C" w:rsidRDefault="00CC0B6C">
            <w:pPr>
              <w:rPr>
                <w:rFonts w:asciiTheme="majorHAnsi" w:hAnsiTheme="majorHAnsi"/>
                <w:sz w:val="28"/>
                <w:szCs w:val="28"/>
              </w:rPr>
            </w:pPr>
          </w:p>
        </w:tc>
      </w:tr>
      <w:tr w:rsidR="000D11AC" w14:paraId="02919995" w14:textId="77777777" w:rsidTr="00B17398">
        <w:trPr>
          <w:gridAfter w:val="1"/>
          <w:wAfter w:w="1170" w:type="dxa"/>
        </w:trPr>
        <w:tc>
          <w:tcPr>
            <w:tcW w:w="7308" w:type="dxa"/>
          </w:tcPr>
          <w:p w14:paraId="0D49D968" w14:textId="7C63CFFF" w:rsidR="000D11AC" w:rsidRDefault="000D11AC" w:rsidP="00934796">
            <w:pPr>
              <w:pStyle w:val="BodyText"/>
              <w:tabs>
                <w:tab w:val="left" w:pos="1880"/>
              </w:tabs>
              <w:spacing w:before="1"/>
              <w:ind w:left="701" w:firstLine="19"/>
              <w:jc w:val="center"/>
              <w:rPr>
                <w:rFonts w:asciiTheme="majorHAnsi" w:hAnsiTheme="majorHAnsi"/>
                <w:spacing w:val="-3"/>
              </w:rPr>
            </w:pPr>
            <w:r w:rsidRPr="004C5D59">
              <w:rPr>
                <w:rFonts w:asciiTheme="majorHAnsi" w:hAnsiTheme="majorHAnsi"/>
                <w:b/>
                <w:sz w:val="28"/>
                <w:szCs w:val="28"/>
              </w:rPr>
              <w:t>Key Decision Point in ESSA</w:t>
            </w:r>
          </w:p>
        </w:tc>
        <w:tc>
          <w:tcPr>
            <w:tcW w:w="7290" w:type="dxa"/>
          </w:tcPr>
          <w:p w14:paraId="65261F74" w14:textId="1C2F69B1" w:rsidR="000D11AC" w:rsidRDefault="000D11AC" w:rsidP="00934796">
            <w:pPr>
              <w:jc w:val="center"/>
              <w:rPr>
                <w:rFonts w:asciiTheme="majorHAnsi" w:hAnsiTheme="majorHAnsi"/>
                <w:sz w:val="22"/>
                <w:szCs w:val="22"/>
              </w:rPr>
            </w:pPr>
            <w:r>
              <w:rPr>
                <w:rFonts w:asciiTheme="majorHAnsi" w:hAnsiTheme="majorHAnsi"/>
                <w:b/>
                <w:sz w:val="28"/>
                <w:szCs w:val="28"/>
              </w:rPr>
              <w:t xml:space="preserve">Accountability Work Group </w:t>
            </w:r>
            <w:r w:rsidRPr="004C5D59">
              <w:rPr>
                <w:rFonts w:asciiTheme="majorHAnsi" w:hAnsiTheme="majorHAnsi"/>
                <w:b/>
                <w:sz w:val="28"/>
                <w:szCs w:val="28"/>
              </w:rPr>
              <w:t>Alabama Recommendation</w:t>
            </w:r>
          </w:p>
        </w:tc>
      </w:tr>
      <w:tr w:rsidR="000D11AC" w14:paraId="45289B99" w14:textId="77777777" w:rsidTr="00B17398">
        <w:trPr>
          <w:gridAfter w:val="1"/>
          <w:wAfter w:w="1170" w:type="dxa"/>
        </w:trPr>
        <w:tc>
          <w:tcPr>
            <w:tcW w:w="7308" w:type="dxa"/>
          </w:tcPr>
          <w:p w14:paraId="0DED1D7E" w14:textId="68C901AF" w:rsidR="000D11AC" w:rsidRPr="000D11AC" w:rsidRDefault="000D11AC" w:rsidP="000D11AC">
            <w:pPr>
              <w:pStyle w:val="BodyText"/>
              <w:tabs>
                <w:tab w:val="left" w:pos="1880"/>
              </w:tabs>
              <w:spacing w:before="1"/>
              <w:ind w:left="720" w:firstLine="19"/>
              <w:rPr>
                <w:rFonts w:asciiTheme="majorHAnsi" w:hAnsiTheme="majorHAnsi"/>
                <w:spacing w:val="-3"/>
              </w:rPr>
            </w:pPr>
            <w:r w:rsidRPr="000D11AC">
              <w:rPr>
                <w:rFonts w:asciiTheme="majorHAnsi" w:hAnsiTheme="majorHAnsi"/>
                <w:spacing w:val="-1"/>
              </w:rPr>
              <w:t>4.d The indicator measuring progress of ELs in attaining English proficiency does not need to be an annual indicator; states need to decide how often to use this indicator.</w:t>
            </w:r>
          </w:p>
        </w:tc>
        <w:tc>
          <w:tcPr>
            <w:tcW w:w="7290" w:type="dxa"/>
          </w:tcPr>
          <w:p w14:paraId="5C9116E8" w14:textId="7FB96BC5" w:rsidR="000D11AC" w:rsidRDefault="00934796" w:rsidP="00012112">
            <w:pPr>
              <w:rPr>
                <w:rFonts w:asciiTheme="majorHAnsi" w:hAnsiTheme="majorHAnsi"/>
                <w:sz w:val="22"/>
                <w:szCs w:val="22"/>
              </w:rPr>
            </w:pPr>
            <w:r>
              <w:rPr>
                <w:rFonts w:asciiTheme="majorHAnsi" w:hAnsiTheme="majorHAnsi"/>
                <w:sz w:val="22"/>
                <w:szCs w:val="22"/>
              </w:rPr>
              <w:t xml:space="preserve">4.d </w:t>
            </w:r>
            <w:r w:rsidR="000D11AC">
              <w:rPr>
                <w:rFonts w:asciiTheme="majorHAnsi" w:hAnsiTheme="majorHAnsi"/>
                <w:sz w:val="22"/>
                <w:szCs w:val="22"/>
              </w:rPr>
              <w:t>T</w:t>
            </w:r>
            <w:r w:rsidR="000D11AC" w:rsidRPr="004C5D59">
              <w:rPr>
                <w:rFonts w:asciiTheme="majorHAnsi" w:hAnsiTheme="majorHAnsi"/>
                <w:sz w:val="22"/>
                <w:szCs w:val="22"/>
              </w:rPr>
              <w:t xml:space="preserve">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00E81AD1">
              <w:rPr>
                <w:rFonts w:asciiTheme="majorHAnsi" w:hAnsiTheme="majorHAnsi"/>
                <w:sz w:val="22"/>
                <w:szCs w:val="22"/>
              </w:rPr>
              <w:t xml:space="preserve"> recommends to wait on </w:t>
            </w:r>
            <w:r w:rsidR="000D11AC" w:rsidRPr="004C5D59">
              <w:rPr>
                <w:rFonts w:asciiTheme="majorHAnsi" w:hAnsiTheme="majorHAnsi"/>
                <w:sz w:val="22"/>
                <w:szCs w:val="22"/>
              </w:rPr>
              <w:t>the federal regulations/ guidelines, with the stipulation that research and statistical data models be taken into consideration for establishing</w:t>
            </w:r>
            <w:r w:rsidR="000D11AC">
              <w:rPr>
                <w:rFonts w:asciiTheme="majorHAnsi" w:hAnsiTheme="majorHAnsi"/>
                <w:sz w:val="22"/>
                <w:szCs w:val="22"/>
              </w:rPr>
              <w:t xml:space="preserve"> these goals.  (for indicators 4a</w:t>
            </w:r>
            <w:r w:rsidR="00E81AD1">
              <w:rPr>
                <w:rFonts w:asciiTheme="majorHAnsi" w:hAnsiTheme="majorHAnsi"/>
                <w:sz w:val="22"/>
                <w:szCs w:val="22"/>
              </w:rPr>
              <w:t>,4b,</w:t>
            </w:r>
            <w:r w:rsidR="000D11AC">
              <w:rPr>
                <w:rFonts w:asciiTheme="majorHAnsi" w:hAnsiTheme="majorHAnsi"/>
                <w:sz w:val="22"/>
                <w:szCs w:val="22"/>
              </w:rPr>
              <w:t>4d</w:t>
            </w:r>
            <w:r w:rsidR="000D11AC" w:rsidRPr="004C5D59">
              <w:rPr>
                <w:rFonts w:asciiTheme="majorHAnsi" w:hAnsiTheme="majorHAnsi"/>
                <w:sz w:val="22"/>
                <w:szCs w:val="22"/>
              </w:rPr>
              <w:t>)</w:t>
            </w:r>
          </w:p>
        </w:tc>
      </w:tr>
      <w:tr w:rsidR="000D11AC" w14:paraId="43F1269B" w14:textId="77777777" w:rsidTr="00B17398">
        <w:trPr>
          <w:gridAfter w:val="1"/>
          <w:wAfter w:w="1170" w:type="dxa"/>
        </w:trPr>
        <w:tc>
          <w:tcPr>
            <w:tcW w:w="7308" w:type="dxa"/>
          </w:tcPr>
          <w:p w14:paraId="25AD0E49" w14:textId="379CAD79" w:rsidR="000D11AC" w:rsidRPr="000D11AC" w:rsidRDefault="000D11AC" w:rsidP="000D11AC">
            <w:pPr>
              <w:pStyle w:val="BodyText"/>
              <w:tabs>
                <w:tab w:val="left" w:pos="1880"/>
              </w:tabs>
              <w:spacing w:before="1"/>
              <w:ind w:left="0" w:firstLine="19"/>
              <w:rPr>
                <w:rFonts w:asciiTheme="majorHAnsi" w:hAnsiTheme="majorHAnsi"/>
                <w:spacing w:val="-3"/>
              </w:rPr>
            </w:pPr>
            <w:r>
              <w:rPr>
                <w:rFonts w:asciiTheme="majorHAnsi" w:hAnsiTheme="majorHAnsi"/>
                <w:spacing w:val="-1"/>
              </w:rPr>
              <w:t>5</w:t>
            </w:r>
            <w:r w:rsidR="00C61116">
              <w:rPr>
                <w:rFonts w:asciiTheme="majorHAnsi" w:hAnsiTheme="majorHAnsi"/>
                <w:spacing w:val="-1"/>
              </w:rPr>
              <w:t>.</w:t>
            </w:r>
            <w:bookmarkStart w:id="0" w:name="_GoBack"/>
            <w:bookmarkEnd w:id="0"/>
            <w:r>
              <w:rPr>
                <w:rFonts w:asciiTheme="majorHAnsi" w:hAnsiTheme="majorHAnsi"/>
                <w:spacing w:val="-1"/>
              </w:rPr>
              <w:t xml:space="preserve"> </w:t>
            </w:r>
            <w:r w:rsidRPr="000D11AC">
              <w:rPr>
                <w:rFonts w:asciiTheme="majorHAnsi" w:hAnsiTheme="majorHAnsi"/>
                <w:spacing w:val="-1"/>
              </w:rPr>
              <w:t xml:space="preserve">States must decide a methodology for identifying schools for comprehensive support and improvement (CSI) and for determining if additional categories of schools, beyond what is required, should be included.  This must be “not less than the lowest=performing 5% of all schools receiving funds under this part in the State.” </w:t>
            </w:r>
          </w:p>
        </w:tc>
        <w:tc>
          <w:tcPr>
            <w:tcW w:w="7290" w:type="dxa"/>
          </w:tcPr>
          <w:p w14:paraId="697E87C7" w14:textId="07686D17" w:rsidR="000D11AC" w:rsidRPr="000D11AC" w:rsidRDefault="000D11AC" w:rsidP="000D11AC">
            <w:pPr>
              <w:rPr>
                <w:rFonts w:asciiTheme="majorHAnsi" w:hAnsiTheme="majorHAnsi"/>
                <w:sz w:val="22"/>
                <w:szCs w:val="22"/>
              </w:rPr>
            </w:pPr>
            <w:r w:rsidRPr="000D11AC">
              <w:rPr>
                <w:rFonts w:asciiTheme="majorHAnsi" w:hAnsiTheme="majorHAnsi"/>
                <w:sz w:val="22"/>
                <w:szCs w:val="22"/>
              </w:rPr>
              <w:t xml:space="preserve">5. </w:t>
            </w:r>
            <w:r w:rsidR="00BF1EB2">
              <w:rPr>
                <w:rFonts w:asciiTheme="majorHAnsi" w:hAnsiTheme="majorHAnsi"/>
                <w:sz w:val="22"/>
                <w:szCs w:val="22"/>
              </w:rPr>
              <w:t xml:space="preserve">The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00BF1EB2">
              <w:rPr>
                <w:rFonts w:asciiTheme="majorHAnsi" w:hAnsiTheme="majorHAnsi"/>
                <w:sz w:val="22"/>
                <w:szCs w:val="22"/>
              </w:rPr>
              <w:t xml:space="preserve"> recommends utilizing</w:t>
            </w:r>
            <w:r w:rsidRPr="000D11AC">
              <w:rPr>
                <w:rFonts w:asciiTheme="majorHAnsi" w:hAnsiTheme="majorHAnsi"/>
                <w:sz w:val="22"/>
                <w:szCs w:val="22"/>
              </w:rPr>
              <w:t xml:space="preserve"> a support model that identifies every school within the state based on multiple performance levels. Factors that will be considered in the identification of schools:</w:t>
            </w:r>
          </w:p>
          <w:p w14:paraId="362BBA48" w14:textId="77777777" w:rsidR="000D11AC" w:rsidRPr="000D11AC" w:rsidRDefault="000D11AC" w:rsidP="000D11AC">
            <w:pPr>
              <w:pStyle w:val="ListParagraph"/>
              <w:numPr>
                <w:ilvl w:val="0"/>
                <w:numId w:val="6"/>
              </w:numPr>
              <w:rPr>
                <w:rFonts w:asciiTheme="majorHAnsi" w:hAnsiTheme="majorHAnsi"/>
                <w:sz w:val="22"/>
                <w:szCs w:val="22"/>
              </w:rPr>
            </w:pPr>
            <w:r w:rsidRPr="000D11AC">
              <w:rPr>
                <w:rFonts w:asciiTheme="majorHAnsi" w:hAnsiTheme="majorHAnsi"/>
                <w:sz w:val="22"/>
                <w:szCs w:val="22"/>
              </w:rPr>
              <w:t xml:space="preserve">Identification in the bottom 6%* (no less than the bottom %5 as required by ESSA guidelines) of the schools </w:t>
            </w:r>
          </w:p>
          <w:p w14:paraId="46961F97" w14:textId="77777777" w:rsidR="000D11AC" w:rsidRPr="000D11AC" w:rsidRDefault="000D11AC" w:rsidP="000D11AC">
            <w:pPr>
              <w:pStyle w:val="ListParagraph"/>
              <w:numPr>
                <w:ilvl w:val="0"/>
                <w:numId w:val="6"/>
              </w:numPr>
              <w:rPr>
                <w:rFonts w:asciiTheme="majorHAnsi" w:hAnsiTheme="majorHAnsi"/>
                <w:sz w:val="22"/>
                <w:szCs w:val="22"/>
              </w:rPr>
            </w:pPr>
            <w:r w:rsidRPr="000D11AC">
              <w:rPr>
                <w:rFonts w:asciiTheme="majorHAnsi" w:hAnsiTheme="majorHAnsi"/>
                <w:sz w:val="22"/>
                <w:szCs w:val="22"/>
              </w:rPr>
              <w:t>History of being identified among the bottom 6% for 3 years</w:t>
            </w:r>
          </w:p>
          <w:p w14:paraId="1FA587C8" w14:textId="2457E458" w:rsidR="000D11AC" w:rsidRPr="000D11AC" w:rsidRDefault="000D11AC" w:rsidP="000D11AC">
            <w:pPr>
              <w:pStyle w:val="ListParagraph"/>
              <w:numPr>
                <w:ilvl w:val="0"/>
                <w:numId w:val="6"/>
              </w:numPr>
              <w:rPr>
                <w:rFonts w:asciiTheme="majorHAnsi" w:hAnsiTheme="majorHAnsi"/>
                <w:sz w:val="22"/>
                <w:szCs w:val="22"/>
              </w:rPr>
            </w:pPr>
            <w:r w:rsidRPr="000D11AC">
              <w:rPr>
                <w:rFonts w:asciiTheme="majorHAnsi" w:hAnsiTheme="majorHAnsi"/>
                <w:sz w:val="22"/>
                <w:szCs w:val="22"/>
              </w:rPr>
              <w:t>Scoring an F in the area of achievement on the state report card</w:t>
            </w:r>
          </w:p>
          <w:p w14:paraId="5ADFD590" w14:textId="77777777" w:rsidR="000D11AC" w:rsidRDefault="000D11AC" w:rsidP="000D11AC">
            <w:pPr>
              <w:rPr>
                <w:rFonts w:asciiTheme="majorHAnsi" w:hAnsiTheme="majorHAnsi"/>
                <w:sz w:val="22"/>
                <w:szCs w:val="22"/>
              </w:rPr>
            </w:pPr>
          </w:p>
          <w:p w14:paraId="7B09D9B0" w14:textId="2C56D4F4" w:rsidR="000D11AC" w:rsidRPr="000D11AC" w:rsidRDefault="000D11AC" w:rsidP="000D11AC">
            <w:pPr>
              <w:rPr>
                <w:rFonts w:asciiTheme="majorHAnsi" w:hAnsiTheme="majorHAnsi"/>
                <w:sz w:val="22"/>
                <w:szCs w:val="22"/>
              </w:rPr>
            </w:pPr>
            <w:r w:rsidRPr="000D11AC">
              <w:rPr>
                <w:rFonts w:asciiTheme="majorHAnsi" w:hAnsiTheme="majorHAnsi"/>
                <w:sz w:val="22"/>
                <w:szCs w:val="22"/>
              </w:rPr>
              <w:t>*The 6% identifications is in alignment with the state Failing Schools Law (AAA).</w:t>
            </w:r>
          </w:p>
        </w:tc>
      </w:tr>
      <w:tr w:rsidR="000D11AC" w14:paraId="524ABADA" w14:textId="77777777" w:rsidTr="00B17398">
        <w:trPr>
          <w:gridAfter w:val="1"/>
          <w:wAfter w:w="1170" w:type="dxa"/>
        </w:trPr>
        <w:tc>
          <w:tcPr>
            <w:tcW w:w="7308" w:type="dxa"/>
          </w:tcPr>
          <w:p w14:paraId="068507DC" w14:textId="4C708B35" w:rsidR="000D11AC" w:rsidRPr="000D11AC" w:rsidRDefault="000D11AC" w:rsidP="000D11AC">
            <w:pPr>
              <w:pStyle w:val="BodyText"/>
              <w:tabs>
                <w:tab w:val="left" w:pos="1880"/>
              </w:tabs>
              <w:spacing w:before="1"/>
              <w:ind w:left="0" w:firstLine="19"/>
              <w:rPr>
                <w:rFonts w:asciiTheme="majorHAnsi" w:hAnsiTheme="majorHAnsi"/>
                <w:spacing w:val="-3"/>
              </w:rPr>
            </w:pPr>
            <w:r>
              <w:rPr>
                <w:rFonts w:asciiTheme="majorHAnsi" w:hAnsiTheme="majorHAnsi"/>
                <w:spacing w:val="-1"/>
              </w:rPr>
              <w:t xml:space="preserve">6. </w:t>
            </w:r>
            <w:r w:rsidRPr="000D11AC">
              <w:rPr>
                <w:rFonts w:asciiTheme="majorHAnsi" w:hAnsiTheme="majorHAnsi"/>
                <w:spacing w:val="-1"/>
              </w:rPr>
              <w:t>ESSA</w:t>
            </w:r>
            <w:r w:rsidRPr="000D11AC">
              <w:rPr>
                <w:rFonts w:asciiTheme="majorHAnsi" w:hAnsiTheme="majorHAnsi"/>
              </w:rPr>
              <w:t xml:space="preserve"> </w:t>
            </w:r>
            <w:r w:rsidRPr="000D11AC">
              <w:rPr>
                <w:rFonts w:asciiTheme="majorHAnsi" w:hAnsiTheme="majorHAnsi"/>
                <w:spacing w:val="-1"/>
              </w:rPr>
              <w:t>requires</w:t>
            </w:r>
            <w:r w:rsidRPr="000D11AC">
              <w:rPr>
                <w:rFonts w:asciiTheme="majorHAnsi" w:hAnsiTheme="majorHAnsi"/>
                <w:spacing w:val="-2"/>
              </w:rPr>
              <w:t xml:space="preserve"> </w:t>
            </w:r>
            <w:r w:rsidRPr="000D11AC">
              <w:rPr>
                <w:rFonts w:asciiTheme="majorHAnsi" w:hAnsiTheme="majorHAnsi"/>
              </w:rPr>
              <w:t>that</w:t>
            </w:r>
            <w:r w:rsidRPr="000D11AC">
              <w:rPr>
                <w:rFonts w:asciiTheme="majorHAnsi" w:hAnsiTheme="majorHAnsi"/>
                <w:spacing w:val="-1"/>
              </w:rPr>
              <w:t xml:space="preserve"> high</w:t>
            </w:r>
            <w:r w:rsidRPr="000D11AC">
              <w:rPr>
                <w:rFonts w:asciiTheme="majorHAnsi" w:hAnsiTheme="majorHAnsi"/>
                <w:spacing w:val="-2"/>
              </w:rPr>
              <w:t xml:space="preserve"> </w:t>
            </w:r>
            <w:r w:rsidRPr="000D11AC">
              <w:rPr>
                <w:rFonts w:asciiTheme="majorHAnsi" w:hAnsiTheme="majorHAnsi"/>
                <w:spacing w:val="-1"/>
              </w:rPr>
              <w:t>schools</w:t>
            </w:r>
            <w:r w:rsidRPr="000D11AC">
              <w:rPr>
                <w:rFonts w:asciiTheme="majorHAnsi" w:hAnsiTheme="majorHAnsi"/>
                <w:spacing w:val="1"/>
              </w:rPr>
              <w:t xml:space="preserve"> </w:t>
            </w:r>
            <w:r w:rsidRPr="000D11AC">
              <w:rPr>
                <w:rFonts w:asciiTheme="majorHAnsi" w:hAnsiTheme="majorHAnsi"/>
                <w:spacing w:val="-1"/>
              </w:rPr>
              <w:t xml:space="preserve">that </w:t>
            </w:r>
            <w:r w:rsidRPr="000D11AC">
              <w:rPr>
                <w:rFonts w:asciiTheme="majorHAnsi" w:hAnsiTheme="majorHAnsi"/>
              </w:rPr>
              <w:t>graduate</w:t>
            </w:r>
            <w:r w:rsidRPr="000D11AC">
              <w:rPr>
                <w:rFonts w:asciiTheme="majorHAnsi" w:hAnsiTheme="majorHAnsi"/>
                <w:spacing w:val="-4"/>
              </w:rPr>
              <w:t xml:space="preserve"> </w:t>
            </w:r>
            <w:r w:rsidRPr="000D11AC">
              <w:rPr>
                <w:rFonts w:asciiTheme="majorHAnsi" w:hAnsiTheme="majorHAnsi"/>
                <w:spacing w:val="-1"/>
              </w:rPr>
              <w:t>fewer</w:t>
            </w:r>
            <w:r w:rsidRPr="000D11AC">
              <w:rPr>
                <w:rFonts w:asciiTheme="majorHAnsi" w:hAnsiTheme="majorHAnsi"/>
                <w:spacing w:val="1"/>
              </w:rPr>
              <w:t xml:space="preserve"> </w:t>
            </w:r>
            <w:r w:rsidRPr="000D11AC">
              <w:rPr>
                <w:rFonts w:asciiTheme="majorHAnsi" w:hAnsiTheme="majorHAnsi"/>
              </w:rPr>
              <w:t>than</w:t>
            </w:r>
            <w:r w:rsidRPr="000D11AC">
              <w:rPr>
                <w:rFonts w:asciiTheme="majorHAnsi" w:hAnsiTheme="majorHAnsi"/>
                <w:spacing w:val="1"/>
              </w:rPr>
              <w:t xml:space="preserve"> </w:t>
            </w:r>
            <w:r w:rsidRPr="000D11AC">
              <w:rPr>
                <w:rFonts w:asciiTheme="majorHAnsi" w:hAnsiTheme="majorHAnsi"/>
                <w:spacing w:val="-1"/>
              </w:rPr>
              <w:t>two-thirds</w:t>
            </w:r>
            <w:r w:rsidRPr="000D11AC">
              <w:rPr>
                <w:rFonts w:asciiTheme="majorHAnsi" w:hAnsiTheme="majorHAnsi"/>
                <w:spacing w:val="1"/>
              </w:rPr>
              <w:t xml:space="preserve"> </w:t>
            </w:r>
            <w:r w:rsidRPr="000D11AC">
              <w:rPr>
                <w:rFonts w:asciiTheme="majorHAnsi" w:hAnsiTheme="majorHAnsi"/>
                <w:spacing w:val="-2"/>
              </w:rPr>
              <w:t>of</w:t>
            </w:r>
            <w:r w:rsidRPr="000D11AC">
              <w:rPr>
                <w:rFonts w:asciiTheme="majorHAnsi" w:hAnsiTheme="majorHAnsi"/>
                <w:spacing w:val="-1"/>
              </w:rPr>
              <w:t xml:space="preserve"> their</w:t>
            </w:r>
            <w:r w:rsidRPr="000D11AC">
              <w:rPr>
                <w:rFonts w:asciiTheme="majorHAnsi" w:hAnsiTheme="majorHAnsi"/>
                <w:spacing w:val="47"/>
              </w:rPr>
              <w:t xml:space="preserve"> </w:t>
            </w:r>
            <w:r w:rsidRPr="000D11AC">
              <w:rPr>
                <w:rFonts w:asciiTheme="majorHAnsi" w:hAnsiTheme="majorHAnsi"/>
              </w:rPr>
              <w:t>students</w:t>
            </w:r>
            <w:r w:rsidRPr="000D11AC">
              <w:rPr>
                <w:rFonts w:asciiTheme="majorHAnsi" w:hAnsiTheme="majorHAnsi"/>
                <w:spacing w:val="-1"/>
              </w:rPr>
              <w:t xml:space="preserve"> </w:t>
            </w:r>
            <w:r w:rsidRPr="000D11AC">
              <w:rPr>
                <w:rFonts w:asciiTheme="majorHAnsi" w:hAnsiTheme="majorHAnsi"/>
              </w:rPr>
              <w:t>be</w:t>
            </w:r>
            <w:r w:rsidRPr="000D11AC">
              <w:rPr>
                <w:rFonts w:asciiTheme="majorHAnsi" w:hAnsiTheme="majorHAnsi"/>
                <w:spacing w:val="-2"/>
              </w:rPr>
              <w:t xml:space="preserve"> </w:t>
            </w:r>
            <w:r w:rsidRPr="000D11AC">
              <w:rPr>
                <w:rFonts w:asciiTheme="majorHAnsi" w:hAnsiTheme="majorHAnsi"/>
                <w:spacing w:val="-1"/>
              </w:rPr>
              <w:t>identified</w:t>
            </w:r>
            <w:r w:rsidRPr="000D11AC">
              <w:rPr>
                <w:rFonts w:asciiTheme="majorHAnsi" w:hAnsiTheme="majorHAnsi"/>
                <w:spacing w:val="-2"/>
              </w:rPr>
              <w:t xml:space="preserve"> </w:t>
            </w:r>
            <w:r w:rsidRPr="000D11AC">
              <w:rPr>
                <w:rFonts w:asciiTheme="majorHAnsi" w:hAnsiTheme="majorHAnsi"/>
              </w:rPr>
              <w:t>for</w:t>
            </w:r>
            <w:r w:rsidRPr="000D11AC">
              <w:rPr>
                <w:rFonts w:asciiTheme="majorHAnsi" w:hAnsiTheme="majorHAnsi"/>
                <w:spacing w:val="-1"/>
              </w:rPr>
              <w:t xml:space="preserve"> comprehensive</w:t>
            </w:r>
            <w:r w:rsidRPr="000D11AC">
              <w:rPr>
                <w:rFonts w:asciiTheme="majorHAnsi" w:hAnsiTheme="majorHAnsi"/>
                <w:spacing w:val="1"/>
              </w:rPr>
              <w:t xml:space="preserve"> </w:t>
            </w:r>
            <w:r w:rsidRPr="000D11AC">
              <w:rPr>
                <w:rFonts w:asciiTheme="majorHAnsi" w:hAnsiTheme="majorHAnsi"/>
                <w:spacing w:val="-1"/>
              </w:rPr>
              <w:t xml:space="preserve">support </w:t>
            </w:r>
            <w:r w:rsidRPr="000D11AC">
              <w:rPr>
                <w:rFonts w:asciiTheme="majorHAnsi" w:hAnsiTheme="majorHAnsi"/>
              </w:rPr>
              <w:t>and</w:t>
            </w:r>
            <w:r w:rsidRPr="000D11AC">
              <w:rPr>
                <w:rFonts w:asciiTheme="majorHAnsi" w:hAnsiTheme="majorHAnsi"/>
                <w:spacing w:val="1"/>
              </w:rPr>
              <w:t xml:space="preserve"> </w:t>
            </w:r>
            <w:r w:rsidRPr="000D11AC">
              <w:rPr>
                <w:rFonts w:asciiTheme="majorHAnsi" w:hAnsiTheme="majorHAnsi"/>
                <w:spacing w:val="-1"/>
              </w:rPr>
              <w:t>improvement (this</w:t>
            </w:r>
            <w:r w:rsidRPr="000D11AC">
              <w:rPr>
                <w:rFonts w:asciiTheme="majorHAnsi" w:hAnsiTheme="majorHAnsi"/>
                <w:spacing w:val="1"/>
              </w:rPr>
              <w:t xml:space="preserve"> </w:t>
            </w:r>
            <w:r w:rsidRPr="000D11AC">
              <w:rPr>
                <w:rFonts w:asciiTheme="majorHAnsi" w:hAnsiTheme="majorHAnsi"/>
                <w:spacing w:val="-1"/>
              </w:rPr>
              <w:t>identification</w:t>
            </w:r>
            <w:r w:rsidRPr="000D11AC">
              <w:rPr>
                <w:rFonts w:asciiTheme="majorHAnsi" w:hAnsiTheme="majorHAnsi"/>
                <w:spacing w:val="1"/>
              </w:rPr>
              <w:t xml:space="preserve"> </w:t>
            </w:r>
            <w:r w:rsidRPr="000D11AC">
              <w:rPr>
                <w:rFonts w:asciiTheme="majorHAnsi" w:hAnsiTheme="majorHAnsi"/>
                <w:spacing w:val="-1"/>
              </w:rPr>
              <w:t xml:space="preserve">is </w:t>
            </w:r>
            <w:r w:rsidRPr="000D11AC">
              <w:rPr>
                <w:rFonts w:asciiTheme="majorHAnsi" w:hAnsiTheme="majorHAnsi"/>
              </w:rPr>
              <w:t>to</w:t>
            </w:r>
            <w:r w:rsidRPr="000D11AC">
              <w:rPr>
                <w:rFonts w:asciiTheme="majorHAnsi" w:hAnsiTheme="majorHAnsi"/>
                <w:spacing w:val="-2"/>
              </w:rPr>
              <w:t xml:space="preserve"> </w:t>
            </w:r>
            <w:r w:rsidRPr="000D11AC">
              <w:rPr>
                <w:rFonts w:asciiTheme="majorHAnsi" w:hAnsiTheme="majorHAnsi"/>
              </w:rPr>
              <w:t>be</w:t>
            </w:r>
            <w:r w:rsidRPr="000D11AC">
              <w:rPr>
                <w:rFonts w:asciiTheme="majorHAnsi" w:hAnsiTheme="majorHAnsi"/>
                <w:spacing w:val="-2"/>
              </w:rPr>
              <w:t xml:space="preserve"> </w:t>
            </w:r>
            <w:r w:rsidRPr="000D11AC">
              <w:rPr>
                <w:rFonts w:asciiTheme="majorHAnsi" w:hAnsiTheme="majorHAnsi"/>
              </w:rPr>
              <w:t>made</w:t>
            </w:r>
            <w:r w:rsidRPr="000D11AC">
              <w:rPr>
                <w:rFonts w:asciiTheme="majorHAnsi" w:hAnsiTheme="majorHAnsi"/>
                <w:spacing w:val="1"/>
              </w:rPr>
              <w:t xml:space="preserve"> </w:t>
            </w:r>
            <w:r w:rsidRPr="000D11AC">
              <w:rPr>
                <w:rFonts w:asciiTheme="majorHAnsi" w:hAnsiTheme="majorHAnsi"/>
                <w:spacing w:val="-1"/>
              </w:rPr>
              <w:t>based</w:t>
            </w:r>
            <w:r w:rsidRPr="000D11AC">
              <w:rPr>
                <w:rFonts w:asciiTheme="majorHAnsi" w:hAnsiTheme="majorHAnsi"/>
                <w:spacing w:val="1"/>
              </w:rPr>
              <w:t xml:space="preserve"> </w:t>
            </w:r>
            <w:r w:rsidRPr="000D11AC">
              <w:rPr>
                <w:rFonts w:asciiTheme="majorHAnsi" w:hAnsiTheme="majorHAnsi"/>
              </w:rPr>
              <w:t>on</w:t>
            </w:r>
            <w:r w:rsidRPr="000D11AC">
              <w:rPr>
                <w:rFonts w:asciiTheme="majorHAnsi" w:hAnsiTheme="majorHAnsi"/>
                <w:spacing w:val="-2"/>
              </w:rPr>
              <w:t xml:space="preserve"> </w:t>
            </w:r>
            <w:r w:rsidRPr="000D11AC">
              <w:rPr>
                <w:rFonts w:asciiTheme="majorHAnsi" w:hAnsiTheme="majorHAnsi"/>
              </w:rPr>
              <w:t>the</w:t>
            </w:r>
            <w:r w:rsidRPr="000D11AC">
              <w:rPr>
                <w:rFonts w:asciiTheme="majorHAnsi" w:hAnsiTheme="majorHAnsi"/>
                <w:spacing w:val="-2"/>
              </w:rPr>
              <w:t xml:space="preserve"> </w:t>
            </w:r>
            <w:r w:rsidRPr="000D11AC">
              <w:rPr>
                <w:rFonts w:asciiTheme="majorHAnsi" w:hAnsiTheme="majorHAnsi"/>
                <w:spacing w:val="-1"/>
              </w:rPr>
              <w:t>four-year</w:t>
            </w:r>
            <w:r w:rsidRPr="000D11AC">
              <w:rPr>
                <w:rFonts w:asciiTheme="majorHAnsi" w:hAnsiTheme="majorHAnsi"/>
                <w:spacing w:val="1"/>
              </w:rPr>
              <w:t xml:space="preserve"> </w:t>
            </w:r>
            <w:r w:rsidRPr="000D11AC">
              <w:rPr>
                <w:rFonts w:asciiTheme="majorHAnsi" w:hAnsiTheme="majorHAnsi"/>
                <w:spacing w:val="-1"/>
              </w:rPr>
              <w:t>adjusted</w:t>
            </w:r>
            <w:r w:rsidRPr="000D11AC">
              <w:rPr>
                <w:rFonts w:asciiTheme="majorHAnsi" w:hAnsiTheme="majorHAnsi"/>
                <w:spacing w:val="67"/>
              </w:rPr>
              <w:t xml:space="preserve"> </w:t>
            </w:r>
            <w:r w:rsidRPr="000D11AC">
              <w:rPr>
                <w:rFonts w:asciiTheme="majorHAnsi" w:hAnsiTheme="majorHAnsi"/>
              </w:rPr>
              <w:t>cohort</w:t>
            </w:r>
            <w:r w:rsidRPr="000D11AC">
              <w:rPr>
                <w:rFonts w:asciiTheme="majorHAnsi" w:hAnsiTheme="majorHAnsi"/>
                <w:spacing w:val="-1"/>
              </w:rPr>
              <w:t xml:space="preserve"> rate). Unless</w:t>
            </w:r>
            <w:r w:rsidRPr="000D11AC">
              <w:rPr>
                <w:rFonts w:asciiTheme="majorHAnsi" w:hAnsiTheme="majorHAnsi"/>
                <w:spacing w:val="1"/>
              </w:rPr>
              <w:t xml:space="preserve"> </w:t>
            </w:r>
            <w:r w:rsidRPr="000D11AC">
              <w:rPr>
                <w:rFonts w:asciiTheme="majorHAnsi" w:hAnsiTheme="majorHAnsi"/>
              </w:rPr>
              <w:t>the</w:t>
            </w:r>
            <w:r w:rsidRPr="000D11AC">
              <w:rPr>
                <w:rFonts w:asciiTheme="majorHAnsi" w:hAnsiTheme="majorHAnsi"/>
                <w:spacing w:val="1"/>
              </w:rPr>
              <w:t xml:space="preserve"> </w:t>
            </w:r>
            <w:r w:rsidRPr="000D11AC">
              <w:rPr>
                <w:rFonts w:asciiTheme="majorHAnsi" w:hAnsiTheme="majorHAnsi"/>
                <w:spacing w:val="-1"/>
              </w:rPr>
              <w:t>Department</w:t>
            </w:r>
            <w:r w:rsidRPr="000D11AC">
              <w:rPr>
                <w:rFonts w:asciiTheme="majorHAnsi" w:hAnsiTheme="majorHAnsi"/>
                <w:spacing w:val="57"/>
              </w:rPr>
              <w:t xml:space="preserve"> </w:t>
            </w:r>
            <w:r w:rsidRPr="000D11AC">
              <w:rPr>
                <w:rFonts w:asciiTheme="majorHAnsi" w:hAnsiTheme="majorHAnsi"/>
                <w:spacing w:val="-1"/>
              </w:rPr>
              <w:t>regulates</w:t>
            </w:r>
            <w:r w:rsidRPr="000D11AC">
              <w:rPr>
                <w:rFonts w:asciiTheme="majorHAnsi" w:hAnsiTheme="majorHAnsi"/>
                <w:spacing w:val="1"/>
              </w:rPr>
              <w:t xml:space="preserve"> </w:t>
            </w:r>
            <w:r w:rsidRPr="000D11AC">
              <w:rPr>
                <w:rFonts w:asciiTheme="majorHAnsi" w:hAnsiTheme="majorHAnsi"/>
              </w:rPr>
              <w:t>on</w:t>
            </w:r>
            <w:r w:rsidRPr="000D11AC">
              <w:rPr>
                <w:rFonts w:asciiTheme="majorHAnsi" w:hAnsiTheme="majorHAnsi"/>
                <w:spacing w:val="-2"/>
              </w:rPr>
              <w:t xml:space="preserve"> </w:t>
            </w:r>
            <w:r w:rsidRPr="000D11AC">
              <w:rPr>
                <w:rFonts w:asciiTheme="majorHAnsi" w:hAnsiTheme="majorHAnsi"/>
                <w:spacing w:val="-1"/>
              </w:rPr>
              <w:t>this</w:t>
            </w:r>
            <w:r w:rsidRPr="000D11AC">
              <w:rPr>
                <w:rFonts w:asciiTheme="majorHAnsi" w:hAnsiTheme="majorHAnsi"/>
                <w:spacing w:val="1"/>
              </w:rPr>
              <w:t xml:space="preserve"> </w:t>
            </w:r>
            <w:r w:rsidRPr="000D11AC">
              <w:rPr>
                <w:rFonts w:asciiTheme="majorHAnsi" w:hAnsiTheme="majorHAnsi"/>
                <w:spacing w:val="-1"/>
              </w:rPr>
              <w:t>issue, states will</w:t>
            </w:r>
            <w:r w:rsidRPr="000D11AC">
              <w:rPr>
                <w:rFonts w:asciiTheme="majorHAnsi" w:hAnsiTheme="majorHAnsi"/>
              </w:rPr>
              <w:t xml:space="preserve"> need</w:t>
            </w:r>
            <w:r w:rsidRPr="000D11AC">
              <w:rPr>
                <w:rFonts w:asciiTheme="majorHAnsi" w:hAnsiTheme="majorHAnsi"/>
                <w:spacing w:val="1"/>
              </w:rPr>
              <w:t xml:space="preserve"> </w:t>
            </w:r>
            <w:r w:rsidRPr="000D11AC">
              <w:rPr>
                <w:rFonts w:asciiTheme="majorHAnsi" w:hAnsiTheme="majorHAnsi"/>
              </w:rPr>
              <w:t>to</w:t>
            </w:r>
            <w:r w:rsidRPr="000D11AC">
              <w:rPr>
                <w:rFonts w:asciiTheme="majorHAnsi" w:hAnsiTheme="majorHAnsi"/>
                <w:spacing w:val="-2"/>
              </w:rPr>
              <w:t xml:space="preserve"> </w:t>
            </w:r>
            <w:r w:rsidRPr="000D11AC">
              <w:rPr>
                <w:rFonts w:asciiTheme="majorHAnsi" w:hAnsiTheme="majorHAnsi"/>
                <w:spacing w:val="-1"/>
              </w:rPr>
              <w:t>decide</w:t>
            </w:r>
            <w:r w:rsidRPr="000D11AC">
              <w:rPr>
                <w:rFonts w:asciiTheme="majorHAnsi" w:hAnsiTheme="majorHAnsi"/>
                <w:spacing w:val="-2"/>
              </w:rPr>
              <w:t xml:space="preserve"> </w:t>
            </w:r>
            <w:r w:rsidRPr="000D11AC">
              <w:rPr>
                <w:rFonts w:asciiTheme="majorHAnsi" w:hAnsiTheme="majorHAnsi"/>
                <w:spacing w:val="-1"/>
              </w:rPr>
              <w:t>what</w:t>
            </w:r>
            <w:r w:rsidRPr="000D11AC">
              <w:rPr>
                <w:rFonts w:asciiTheme="majorHAnsi" w:hAnsiTheme="majorHAnsi"/>
                <w:spacing w:val="1"/>
              </w:rPr>
              <w:t xml:space="preserve"> </w:t>
            </w:r>
            <w:r w:rsidRPr="000D11AC">
              <w:rPr>
                <w:rFonts w:asciiTheme="majorHAnsi" w:hAnsiTheme="majorHAnsi"/>
              </w:rPr>
              <w:t>rate</w:t>
            </w:r>
            <w:r w:rsidRPr="000D11AC">
              <w:rPr>
                <w:rFonts w:asciiTheme="majorHAnsi" w:hAnsiTheme="majorHAnsi"/>
                <w:spacing w:val="-2"/>
              </w:rPr>
              <w:t xml:space="preserve"> </w:t>
            </w:r>
            <w:r w:rsidRPr="000D11AC">
              <w:rPr>
                <w:rFonts w:asciiTheme="majorHAnsi" w:hAnsiTheme="majorHAnsi"/>
              </w:rPr>
              <w:t>to</w:t>
            </w:r>
            <w:r w:rsidRPr="000D11AC">
              <w:rPr>
                <w:rFonts w:asciiTheme="majorHAnsi" w:hAnsiTheme="majorHAnsi"/>
                <w:spacing w:val="-2"/>
              </w:rPr>
              <w:t xml:space="preserve"> </w:t>
            </w:r>
            <w:r w:rsidRPr="000D11AC">
              <w:rPr>
                <w:rFonts w:asciiTheme="majorHAnsi" w:hAnsiTheme="majorHAnsi"/>
              </w:rPr>
              <w:t>use.</w:t>
            </w:r>
          </w:p>
        </w:tc>
        <w:tc>
          <w:tcPr>
            <w:tcW w:w="7290" w:type="dxa"/>
          </w:tcPr>
          <w:p w14:paraId="388B47B5" w14:textId="4B68ADA4" w:rsidR="000D11AC" w:rsidRPr="000D11AC" w:rsidRDefault="000D11AC" w:rsidP="00BF1EB2">
            <w:pPr>
              <w:rPr>
                <w:rFonts w:asciiTheme="majorHAnsi" w:hAnsiTheme="majorHAnsi"/>
                <w:sz w:val="22"/>
                <w:szCs w:val="22"/>
              </w:rPr>
            </w:pPr>
            <w:r>
              <w:rPr>
                <w:rFonts w:asciiTheme="majorHAnsi" w:hAnsiTheme="majorHAnsi"/>
                <w:sz w:val="22"/>
                <w:szCs w:val="22"/>
              </w:rPr>
              <w:t xml:space="preserve">6. </w:t>
            </w:r>
            <w:r w:rsidR="00BF1EB2">
              <w:rPr>
                <w:rFonts w:asciiTheme="majorHAnsi" w:hAnsiTheme="majorHAnsi"/>
                <w:sz w:val="22"/>
                <w:szCs w:val="22"/>
              </w:rPr>
              <w:t xml:space="preserve">The </w:t>
            </w:r>
            <w:r w:rsidR="006C7525">
              <w:rPr>
                <w:rFonts w:asciiTheme="majorHAnsi" w:hAnsiTheme="majorHAnsi"/>
                <w:sz w:val="22"/>
                <w:szCs w:val="22"/>
              </w:rPr>
              <w:t>workgroup</w:t>
            </w:r>
            <w:r w:rsidR="00BF1EB2">
              <w:rPr>
                <w:rFonts w:asciiTheme="majorHAnsi" w:hAnsiTheme="majorHAnsi"/>
                <w:sz w:val="22"/>
                <w:szCs w:val="22"/>
              </w:rPr>
              <w:t xml:space="preserve"> recommends using</w:t>
            </w:r>
            <w:r w:rsidRPr="000D11AC">
              <w:rPr>
                <w:rFonts w:asciiTheme="majorHAnsi" w:hAnsiTheme="majorHAnsi"/>
                <w:sz w:val="22"/>
                <w:szCs w:val="22"/>
              </w:rPr>
              <w:t xml:space="preserve"> ESSA requirements for a school with a Graduation Rate of less than 67% to be identified for comprehensive support and improvement</w:t>
            </w:r>
            <w:r w:rsidR="00BF1EB2">
              <w:rPr>
                <w:rFonts w:asciiTheme="majorHAnsi" w:hAnsiTheme="majorHAnsi"/>
                <w:sz w:val="22"/>
                <w:szCs w:val="22"/>
              </w:rPr>
              <w:t>.</w:t>
            </w:r>
          </w:p>
        </w:tc>
      </w:tr>
      <w:tr w:rsidR="000D11AC" w14:paraId="68559BE2" w14:textId="77777777" w:rsidTr="00B17398">
        <w:trPr>
          <w:gridAfter w:val="1"/>
          <w:wAfter w:w="1170" w:type="dxa"/>
        </w:trPr>
        <w:tc>
          <w:tcPr>
            <w:tcW w:w="7308" w:type="dxa"/>
          </w:tcPr>
          <w:p w14:paraId="57C11835" w14:textId="0BC24A09" w:rsidR="000D11AC" w:rsidRPr="000D11AC" w:rsidRDefault="000D11AC" w:rsidP="000D11AC">
            <w:pPr>
              <w:pStyle w:val="BodyText"/>
              <w:tabs>
                <w:tab w:val="left" w:pos="1880"/>
              </w:tabs>
              <w:spacing w:before="1"/>
              <w:ind w:left="0" w:firstLine="19"/>
              <w:rPr>
                <w:rFonts w:asciiTheme="majorHAnsi" w:hAnsiTheme="majorHAnsi"/>
                <w:spacing w:val="-3"/>
              </w:rPr>
            </w:pPr>
            <w:r>
              <w:rPr>
                <w:rFonts w:asciiTheme="majorHAnsi" w:hAnsiTheme="majorHAnsi"/>
                <w:spacing w:val="-1"/>
              </w:rPr>
              <w:t xml:space="preserve">7. </w:t>
            </w:r>
            <w:r w:rsidRPr="000D11AC">
              <w:rPr>
                <w:rFonts w:asciiTheme="majorHAnsi" w:hAnsiTheme="majorHAnsi"/>
                <w:spacing w:val="-1"/>
              </w:rPr>
              <w:t>States must decide</w:t>
            </w:r>
            <w:r w:rsidRPr="000D11AC">
              <w:rPr>
                <w:rFonts w:asciiTheme="majorHAnsi" w:hAnsiTheme="majorHAnsi"/>
                <w:spacing w:val="1"/>
              </w:rPr>
              <w:t xml:space="preserve"> </w:t>
            </w:r>
            <w:r w:rsidRPr="000D11AC">
              <w:rPr>
                <w:rFonts w:asciiTheme="majorHAnsi" w:hAnsiTheme="majorHAnsi"/>
              </w:rPr>
              <w:t>how</w:t>
            </w:r>
            <w:r w:rsidRPr="000D11AC">
              <w:rPr>
                <w:rFonts w:asciiTheme="majorHAnsi" w:hAnsiTheme="majorHAnsi"/>
                <w:spacing w:val="-3"/>
              </w:rPr>
              <w:t xml:space="preserve"> </w:t>
            </w:r>
            <w:r w:rsidRPr="000D11AC">
              <w:rPr>
                <w:rFonts w:asciiTheme="majorHAnsi" w:hAnsiTheme="majorHAnsi"/>
              </w:rPr>
              <w:t>the</w:t>
            </w:r>
            <w:r w:rsidRPr="000D11AC">
              <w:rPr>
                <w:rFonts w:asciiTheme="majorHAnsi" w:hAnsiTheme="majorHAnsi"/>
                <w:spacing w:val="-2"/>
              </w:rPr>
              <w:t xml:space="preserve"> </w:t>
            </w:r>
            <w:r w:rsidRPr="000D11AC">
              <w:rPr>
                <w:rFonts w:asciiTheme="majorHAnsi" w:hAnsiTheme="majorHAnsi"/>
                <w:spacing w:val="-1"/>
              </w:rPr>
              <w:t>requirement that</w:t>
            </w:r>
            <w:r w:rsidRPr="000D11AC">
              <w:rPr>
                <w:rFonts w:asciiTheme="majorHAnsi" w:hAnsiTheme="majorHAnsi"/>
                <w:spacing w:val="1"/>
              </w:rPr>
              <w:t xml:space="preserve"> </w:t>
            </w:r>
            <w:r w:rsidRPr="000D11AC">
              <w:rPr>
                <w:rFonts w:asciiTheme="majorHAnsi" w:hAnsiTheme="majorHAnsi"/>
                <w:spacing w:val="-1"/>
              </w:rPr>
              <w:t>95%</w:t>
            </w:r>
            <w:r w:rsidRPr="000D11AC">
              <w:rPr>
                <w:rFonts w:asciiTheme="majorHAnsi" w:hAnsiTheme="majorHAnsi"/>
                <w:spacing w:val="1"/>
              </w:rPr>
              <w:t xml:space="preserve"> </w:t>
            </w:r>
            <w:r w:rsidRPr="000D11AC">
              <w:rPr>
                <w:rFonts w:asciiTheme="majorHAnsi" w:hAnsiTheme="majorHAnsi"/>
                <w:spacing w:val="-2"/>
              </w:rPr>
              <w:t>of</w:t>
            </w:r>
            <w:r w:rsidRPr="000D11AC">
              <w:rPr>
                <w:rFonts w:asciiTheme="majorHAnsi" w:hAnsiTheme="majorHAnsi"/>
                <w:spacing w:val="1"/>
              </w:rPr>
              <w:t xml:space="preserve"> </w:t>
            </w:r>
            <w:r w:rsidRPr="000D11AC">
              <w:rPr>
                <w:rFonts w:asciiTheme="majorHAnsi" w:hAnsiTheme="majorHAnsi"/>
                <w:spacing w:val="-1"/>
              </w:rPr>
              <w:t>all</w:t>
            </w:r>
            <w:r w:rsidRPr="000D11AC">
              <w:rPr>
                <w:rFonts w:asciiTheme="majorHAnsi" w:hAnsiTheme="majorHAnsi"/>
              </w:rPr>
              <w:t xml:space="preserve"> </w:t>
            </w:r>
            <w:r w:rsidRPr="000D11AC">
              <w:rPr>
                <w:rFonts w:asciiTheme="majorHAnsi" w:hAnsiTheme="majorHAnsi"/>
                <w:spacing w:val="-1"/>
              </w:rPr>
              <w:t xml:space="preserve">students </w:t>
            </w:r>
            <w:r w:rsidRPr="000D11AC">
              <w:rPr>
                <w:rFonts w:asciiTheme="majorHAnsi" w:hAnsiTheme="majorHAnsi"/>
              </w:rPr>
              <w:t>and</w:t>
            </w:r>
            <w:r w:rsidRPr="000D11AC">
              <w:rPr>
                <w:rFonts w:asciiTheme="majorHAnsi" w:hAnsiTheme="majorHAnsi"/>
                <w:spacing w:val="-2"/>
              </w:rPr>
              <w:t xml:space="preserve"> </w:t>
            </w:r>
            <w:r w:rsidRPr="000D11AC">
              <w:rPr>
                <w:rFonts w:asciiTheme="majorHAnsi" w:hAnsiTheme="majorHAnsi"/>
                <w:spacing w:val="-1"/>
              </w:rPr>
              <w:t>students</w:t>
            </w:r>
            <w:r w:rsidRPr="000D11AC">
              <w:rPr>
                <w:rFonts w:asciiTheme="majorHAnsi" w:hAnsiTheme="majorHAnsi"/>
                <w:spacing w:val="1"/>
              </w:rPr>
              <w:t xml:space="preserve"> </w:t>
            </w:r>
            <w:r w:rsidRPr="000D11AC">
              <w:rPr>
                <w:rFonts w:asciiTheme="majorHAnsi" w:hAnsiTheme="majorHAnsi"/>
                <w:spacing w:val="-1"/>
              </w:rPr>
              <w:t>in</w:t>
            </w:r>
            <w:r w:rsidRPr="000D11AC">
              <w:rPr>
                <w:rFonts w:asciiTheme="majorHAnsi" w:hAnsiTheme="majorHAnsi"/>
                <w:spacing w:val="73"/>
              </w:rPr>
              <w:t xml:space="preserve"> </w:t>
            </w:r>
            <w:r w:rsidRPr="000D11AC">
              <w:rPr>
                <w:rFonts w:asciiTheme="majorHAnsi" w:hAnsiTheme="majorHAnsi"/>
              </w:rPr>
              <w:t>each</w:t>
            </w:r>
            <w:r w:rsidRPr="000D11AC">
              <w:rPr>
                <w:rFonts w:asciiTheme="majorHAnsi" w:hAnsiTheme="majorHAnsi"/>
                <w:spacing w:val="1"/>
              </w:rPr>
              <w:t xml:space="preserve"> </w:t>
            </w:r>
            <w:r w:rsidRPr="000D11AC">
              <w:rPr>
                <w:rFonts w:asciiTheme="majorHAnsi" w:hAnsiTheme="majorHAnsi"/>
                <w:spacing w:val="-1"/>
              </w:rPr>
              <w:t>subgroup</w:t>
            </w:r>
            <w:r w:rsidRPr="000D11AC">
              <w:rPr>
                <w:rFonts w:asciiTheme="majorHAnsi" w:hAnsiTheme="majorHAnsi"/>
                <w:spacing w:val="-2"/>
              </w:rPr>
              <w:t xml:space="preserve"> </w:t>
            </w:r>
            <w:r w:rsidRPr="000D11AC">
              <w:rPr>
                <w:rFonts w:asciiTheme="majorHAnsi" w:hAnsiTheme="majorHAnsi"/>
                <w:spacing w:val="-1"/>
              </w:rPr>
              <w:t>participate</w:t>
            </w:r>
            <w:r w:rsidRPr="000D11AC">
              <w:rPr>
                <w:rFonts w:asciiTheme="majorHAnsi" w:hAnsiTheme="majorHAnsi"/>
                <w:spacing w:val="1"/>
              </w:rPr>
              <w:t xml:space="preserve"> </w:t>
            </w:r>
            <w:r w:rsidRPr="000D11AC">
              <w:rPr>
                <w:rFonts w:asciiTheme="majorHAnsi" w:hAnsiTheme="majorHAnsi"/>
                <w:spacing w:val="-1"/>
              </w:rPr>
              <w:t>in</w:t>
            </w:r>
            <w:r w:rsidRPr="000D11AC">
              <w:rPr>
                <w:rFonts w:asciiTheme="majorHAnsi" w:hAnsiTheme="majorHAnsi"/>
                <w:spacing w:val="1"/>
              </w:rPr>
              <w:t xml:space="preserve"> </w:t>
            </w:r>
            <w:r w:rsidRPr="000D11AC">
              <w:rPr>
                <w:rFonts w:asciiTheme="majorHAnsi" w:hAnsiTheme="majorHAnsi"/>
                <w:spacing w:val="-1"/>
              </w:rPr>
              <w:t>assessments</w:t>
            </w:r>
            <w:r w:rsidRPr="000D11AC">
              <w:rPr>
                <w:rFonts w:asciiTheme="majorHAnsi" w:hAnsiTheme="majorHAnsi"/>
                <w:spacing w:val="1"/>
              </w:rPr>
              <w:t xml:space="preserve"> </w:t>
            </w:r>
            <w:r w:rsidRPr="000D11AC">
              <w:rPr>
                <w:rFonts w:asciiTheme="majorHAnsi" w:hAnsiTheme="majorHAnsi"/>
                <w:spacing w:val="-2"/>
              </w:rPr>
              <w:t>will</w:t>
            </w:r>
            <w:r w:rsidRPr="000D11AC">
              <w:rPr>
                <w:rFonts w:asciiTheme="majorHAnsi" w:hAnsiTheme="majorHAnsi"/>
              </w:rPr>
              <w:t xml:space="preserve"> factor</w:t>
            </w:r>
            <w:r w:rsidRPr="000D11AC">
              <w:rPr>
                <w:rFonts w:asciiTheme="majorHAnsi" w:hAnsiTheme="majorHAnsi"/>
                <w:spacing w:val="-1"/>
              </w:rPr>
              <w:t xml:space="preserve"> into</w:t>
            </w:r>
            <w:r w:rsidRPr="000D11AC">
              <w:rPr>
                <w:rFonts w:asciiTheme="majorHAnsi" w:hAnsiTheme="majorHAnsi"/>
                <w:spacing w:val="-2"/>
              </w:rPr>
              <w:t xml:space="preserve"> </w:t>
            </w:r>
            <w:r w:rsidRPr="000D11AC">
              <w:rPr>
                <w:rFonts w:asciiTheme="majorHAnsi" w:hAnsiTheme="majorHAnsi"/>
                <w:spacing w:val="-1"/>
              </w:rPr>
              <w:t>their state</w:t>
            </w:r>
            <w:r w:rsidRPr="000D11AC">
              <w:rPr>
                <w:rFonts w:asciiTheme="majorHAnsi" w:hAnsiTheme="majorHAnsi"/>
                <w:spacing w:val="65"/>
              </w:rPr>
              <w:t xml:space="preserve"> </w:t>
            </w:r>
            <w:r w:rsidRPr="000D11AC">
              <w:rPr>
                <w:rFonts w:asciiTheme="majorHAnsi" w:hAnsiTheme="majorHAnsi"/>
                <w:spacing w:val="-1"/>
              </w:rPr>
              <w:t>accountability systems.</w:t>
            </w:r>
            <w:r w:rsidR="00911FB7">
              <w:rPr>
                <w:rFonts w:asciiTheme="majorHAnsi" w:hAnsiTheme="majorHAnsi"/>
                <w:spacing w:val="-1"/>
              </w:rPr>
              <w:t>8 a.</w:t>
            </w:r>
          </w:p>
        </w:tc>
        <w:tc>
          <w:tcPr>
            <w:tcW w:w="7290" w:type="dxa"/>
          </w:tcPr>
          <w:p w14:paraId="25CA98D3" w14:textId="2C7AC5CA" w:rsidR="000D11AC" w:rsidRPr="000D11AC" w:rsidRDefault="00DA4E3F" w:rsidP="00012112">
            <w:pPr>
              <w:rPr>
                <w:rFonts w:asciiTheme="majorHAnsi" w:hAnsiTheme="majorHAnsi"/>
                <w:color w:val="FF0000"/>
                <w:sz w:val="22"/>
                <w:szCs w:val="22"/>
              </w:rPr>
            </w:pPr>
            <w:r>
              <w:rPr>
                <w:rFonts w:asciiTheme="majorHAnsi" w:hAnsiTheme="majorHAnsi"/>
                <w:sz w:val="22"/>
                <w:szCs w:val="22"/>
              </w:rPr>
              <w:t xml:space="preserve">7. The work group discussed the proposed options under federal regulations and decided to wait until further guidance/regulations are released. </w:t>
            </w:r>
            <w:r w:rsidR="000D11AC">
              <w:rPr>
                <w:rFonts w:asciiTheme="majorHAnsi" w:hAnsiTheme="majorHAnsi"/>
                <w:color w:val="FF0000"/>
                <w:sz w:val="22"/>
                <w:szCs w:val="22"/>
              </w:rPr>
              <w:t xml:space="preserve"> </w:t>
            </w:r>
          </w:p>
        </w:tc>
      </w:tr>
      <w:tr w:rsidR="00911FB7" w14:paraId="10170263" w14:textId="77777777" w:rsidTr="00B17398">
        <w:trPr>
          <w:gridAfter w:val="1"/>
          <w:wAfter w:w="1170" w:type="dxa"/>
        </w:trPr>
        <w:tc>
          <w:tcPr>
            <w:tcW w:w="7308" w:type="dxa"/>
          </w:tcPr>
          <w:p w14:paraId="269BF64D" w14:textId="3AF8CB43" w:rsidR="00911FB7" w:rsidRPr="00911FB7" w:rsidRDefault="00911FB7" w:rsidP="00911FB7">
            <w:pPr>
              <w:pStyle w:val="BodyText"/>
              <w:tabs>
                <w:tab w:val="left" w:pos="1880"/>
              </w:tabs>
              <w:spacing w:before="1"/>
              <w:ind w:left="0" w:firstLine="19"/>
              <w:rPr>
                <w:rFonts w:asciiTheme="majorHAnsi" w:hAnsiTheme="majorHAnsi"/>
                <w:spacing w:val="-3"/>
              </w:rPr>
            </w:pPr>
            <w:r>
              <w:rPr>
                <w:rFonts w:asciiTheme="majorHAnsi" w:hAnsiTheme="majorHAnsi"/>
                <w:spacing w:val="-1"/>
              </w:rPr>
              <w:t xml:space="preserve">8. </w:t>
            </w:r>
            <w:r w:rsidRPr="00911FB7">
              <w:rPr>
                <w:rFonts w:asciiTheme="majorHAnsi" w:hAnsiTheme="majorHAnsi"/>
                <w:spacing w:val="-1"/>
              </w:rPr>
              <w:t xml:space="preserve">Districts </w:t>
            </w:r>
            <w:r w:rsidRPr="00911FB7">
              <w:rPr>
                <w:rFonts w:asciiTheme="majorHAnsi" w:hAnsiTheme="majorHAnsi"/>
                <w:spacing w:val="-2"/>
              </w:rPr>
              <w:t>with</w:t>
            </w:r>
            <w:r w:rsidRPr="00911FB7">
              <w:rPr>
                <w:rFonts w:asciiTheme="majorHAnsi" w:hAnsiTheme="majorHAnsi"/>
                <w:spacing w:val="1"/>
              </w:rPr>
              <w:t xml:space="preserve"> </w:t>
            </w:r>
            <w:r w:rsidRPr="00911FB7">
              <w:rPr>
                <w:rFonts w:asciiTheme="majorHAnsi" w:hAnsiTheme="majorHAnsi"/>
                <w:spacing w:val="-1"/>
              </w:rPr>
              <w:t>schools</w:t>
            </w:r>
            <w:r w:rsidRPr="00911FB7">
              <w:rPr>
                <w:rFonts w:asciiTheme="majorHAnsi" w:hAnsiTheme="majorHAnsi"/>
                <w:spacing w:val="1"/>
              </w:rPr>
              <w:t xml:space="preserve"> </w:t>
            </w:r>
            <w:r w:rsidRPr="00911FB7">
              <w:rPr>
                <w:rFonts w:asciiTheme="majorHAnsi" w:hAnsiTheme="majorHAnsi"/>
                <w:spacing w:val="-1"/>
              </w:rPr>
              <w:t>identified</w:t>
            </w:r>
            <w:r w:rsidRPr="00911FB7">
              <w:rPr>
                <w:rFonts w:asciiTheme="majorHAnsi" w:hAnsiTheme="majorHAnsi"/>
                <w:spacing w:val="1"/>
              </w:rPr>
              <w:t xml:space="preserve"> </w:t>
            </w:r>
            <w:r w:rsidRPr="00911FB7">
              <w:rPr>
                <w:rFonts w:asciiTheme="majorHAnsi" w:hAnsiTheme="majorHAnsi"/>
              </w:rPr>
              <w:t>by</w:t>
            </w:r>
            <w:r w:rsidRPr="00911FB7">
              <w:rPr>
                <w:rFonts w:asciiTheme="majorHAnsi" w:hAnsiTheme="majorHAnsi"/>
                <w:spacing w:val="-1"/>
              </w:rPr>
              <w:t xml:space="preserve"> </w:t>
            </w:r>
            <w:r w:rsidRPr="00911FB7">
              <w:rPr>
                <w:rFonts w:asciiTheme="majorHAnsi" w:hAnsiTheme="majorHAnsi"/>
              </w:rPr>
              <w:t>the</w:t>
            </w:r>
            <w:r w:rsidRPr="00911FB7">
              <w:rPr>
                <w:rFonts w:asciiTheme="majorHAnsi" w:hAnsiTheme="majorHAnsi"/>
                <w:spacing w:val="-2"/>
              </w:rPr>
              <w:t xml:space="preserve"> </w:t>
            </w:r>
            <w:r w:rsidRPr="00911FB7">
              <w:rPr>
                <w:rFonts w:asciiTheme="majorHAnsi" w:hAnsiTheme="majorHAnsi"/>
                <w:spacing w:val="-1"/>
              </w:rPr>
              <w:t>state</w:t>
            </w:r>
            <w:r w:rsidRPr="00911FB7">
              <w:rPr>
                <w:rFonts w:asciiTheme="majorHAnsi" w:hAnsiTheme="majorHAnsi"/>
                <w:spacing w:val="-2"/>
              </w:rPr>
              <w:t xml:space="preserve"> </w:t>
            </w:r>
            <w:r w:rsidRPr="00911FB7">
              <w:rPr>
                <w:rFonts w:asciiTheme="majorHAnsi" w:hAnsiTheme="majorHAnsi"/>
                <w:spacing w:val="-1"/>
              </w:rPr>
              <w:t>for</w:t>
            </w:r>
            <w:r w:rsidRPr="00911FB7">
              <w:rPr>
                <w:rFonts w:asciiTheme="majorHAnsi" w:hAnsiTheme="majorHAnsi"/>
                <w:spacing w:val="1"/>
              </w:rPr>
              <w:t xml:space="preserve"> </w:t>
            </w:r>
            <w:r w:rsidRPr="00911FB7">
              <w:rPr>
                <w:rFonts w:asciiTheme="majorHAnsi" w:hAnsiTheme="majorHAnsi"/>
                <w:spacing w:val="-1"/>
              </w:rPr>
              <w:t>comprehensive</w:t>
            </w:r>
            <w:r w:rsidRPr="00911FB7">
              <w:rPr>
                <w:rFonts w:asciiTheme="majorHAnsi" w:hAnsiTheme="majorHAnsi"/>
                <w:spacing w:val="1"/>
              </w:rPr>
              <w:t xml:space="preserve"> </w:t>
            </w:r>
            <w:r w:rsidRPr="00911FB7">
              <w:rPr>
                <w:rFonts w:asciiTheme="majorHAnsi" w:hAnsiTheme="majorHAnsi"/>
                <w:spacing w:val="-1"/>
              </w:rPr>
              <w:t>support</w:t>
            </w:r>
            <w:r w:rsidRPr="00911FB7">
              <w:rPr>
                <w:rFonts w:asciiTheme="majorHAnsi" w:hAnsiTheme="majorHAnsi"/>
                <w:spacing w:val="1"/>
              </w:rPr>
              <w:t xml:space="preserve"> </w:t>
            </w:r>
            <w:r w:rsidRPr="00911FB7">
              <w:rPr>
                <w:rFonts w:asciiTheme="majorHAnsi" w:hAnsiTheme="majorHAnsi"/>
                <w:spacing w:val="-1"/>
              </w:rPr>
              <w:t>and</w:t>
            </w:r>
            <w:r>
              <w:rPr>
                <w:rFonts w:asciiTheme="majorHAnsi" w:hAnsiTheme="majorHAnsi"/>
                <w:spacing w:val="75"/>
              </w:rPr>
              <w:t xml:space="preserve"> </w:t>
            </w:r>
            <w:r w:rsidRPr="00911FB7">
              <w:rPr>
                <w:rFonts w:asciiTheme="majorHAnsi" w:hAnsiTheme="majorHAnsi"/>
                <w:spacing w:val="-1"/>
              </w:rPr>
              <w:t>improvement must develop</w:t>
            </w:r>
            <w:r w:rsidRPr="00911FB7">
              <w:rPr>
                <w:rFonts w:asciiTheme="majorHAnsi" w:hAnsiTheme="majorHAnsi"/>
                <w:spacing w:val="1"/>
              </w:rPr>
              <w:t xml:space="preserve"> </w:t>
            </w:r>
            <w:r w:rsidRPr="00911FB7">
              <w:rPr>
                <w:rFonts w:asciiTheme="majorHAnsi" w:hAnsiTheme="majorHAnsi"/>
              </w:rPr>
              <w:t>a</w:t>
            </w:r>
            <w:r w:rsidRPr="00911FB7">
              <w:rPr>
                <w:rFonts w:asciiTheme="majorHAnsi" w:hAnsiTheme="majorHAnsi"/>
                <w:spacing w:val="1"/>
              </w:rPr>
              <w:t xml:space="preserve"> </w:t>
            </w:r>
            <w:r w:rsidRPr="00911FB7">
              <w:rPr>
                <w:rFonts w:asciiTheme="majorHAnsi" w:hAnsiTheme="majorHAnsi"/>
                <w:spacing w:val="-1"/>
              </w:rPr>
              <w:t>plan</w:t>
            </w:r>
            <w:r w:rsidRPr="00911FB7">
              <w:rPr>
                <w:rFonts w:asciiTheme="majorHAnsi" w:hAnsiTheme="majorHAnsi"/>
                <w:spacing w:val="-2"/>
              </w:rPr>
              <w:t xml:space="preserve"> </w:t>
            </w:r>
            <w:r w:rsidRPr="00911FB7">
              <w:rPr>
                <w:rFonts w:asciiTheme="majorHAnsi" w:hAnsiTheme="majorHAnsi"/>
              </w:rPr>
              <w:t>for</w:t>
            </w:r>
            <w:r w:rsidRPr="00911FB7">
              <w:rPr>
                <w:rFonts w:asciiTheme="majorHAnsi" w:hAnsiTheme="majorHAnsi"/>
                <w:spacing w:val="-1"/>
              </w:rPr>
              <w:t xml:space="preserve"> </w:t>
            </w:r>
            <w:r w:rsidRPr="00911FB7">
              <w:rPr>
                <w:rFonts w:asciiTheme="majorHAnsi" w:hAnsiTheme="majorHAnsi"/>
              </w:rPr>
              <w:t>each</w:t>
            </w:r>
            <w:r w:rsidRPr="00911FB7">
              <w:rPr>
                <w:rFonts w:asciiTheme="majorHAnsi" w:hAnsiTheme="majorHAnsi"/>
                <w:spacing w:val="-2"/>
              </w:rPr>
              <w:t xml:space="preserve"> </w:t>
            </w:r>
            <w:r w:rsidRPr="00911FB7">
              <w:rPr>
                <w:rFonts w:asciiTheme="majorHAnsi" w:hAnsiTheme="majorHAnsi"/>
              </w:rPr>
              <w:t>such</w:t>
            </w:r>
            <w:r w:rsidRPr="00911FB7">
              <w:rPr>
                <w:rFonts w:asciiTheme="majorHAnsi" w:hAnsiTheme="majorHAnsi"/>
                <w:spacing w:val="-2"/>
              </w:rPr>
              <w:t xml:space="preserve"> </w:t>
            </w:r>
            <w:r w:rsidRPr="00911FB7">
              <w:rPr>
                <w:rFonts w:asciiTheme="majorHAnsi" w:hAnsiTheme="majorHAnsi"/>
                <w:spacing w:val="-1"/>
              </w:rPr>
              <w:t>school.</w:t>
            </w:r>
          </w:p>
        </w:tc>
        <w:tc>
          <w:tcPr>
            <w:tcW w:w="7290" w:type="dxa"/>
          </w:tcPr>
          <w:p w14:paraId="4844BD17" w14:textId="11B9C628" w:rsidR="00911FB7" w:rsidRDefault="00911FB7" w:rsidP="00012112">
            <w:pPr>
              <w:rPr>
                <w:rFonts w:asciiTheme="majorHAnsi" w:hAnsiTheme="majorHAnsi"/>
                <w:sz w:val="22"/>
                <w:szCs w:val="22"/>
              </w:rPr>
            </w:pPr>
            <w:r>
              <w:rPr>
                <w:rFonts w:asciiTheme="majorHAnsi" w:hAnsiTheme="majorHAnsi"/>
                <w:sz w:val="22"/>
                <w:szCs w:val="22"/>
              </w:rPr>
              <w:t xml:space="preserve">(Recommendations for section </w:t>
            </w:r>
            <w:r w:rsidR="00934796">
              <w:rPr>
                <w:rFonts w:asciiTheme="majorHAnsi" w:hAnsiTheme="majorHAnsi"/>
                <w:sz w:val="22"/>
                <w:szCs w:val="22"/>
              </w:rPr>
              <w:t>8 are made by the Schools and District Improvement</w:t>
            </w:r>
            <w:r w:rsidR="00E05E7C">
              <w:rPr>
                <w:rFonts w:asciiTheme="majorHAnsi" w:hAnsiTheme="majorHAnsi"/>
                <w:sz w:val="22"/>
                <w:szCs w:val="22"/>
              </w:rPr>
              <w:t xml:space="preserve"> Work</w:t>
            </w:r>
            <w:r w:rsidR="00256FD1">
              <w:rPr>
                <w:rFonts w:asciiTheme="majorHAnsi" w:hAnsiTheme="majorHAnsi"/>
                <w:sz w:val="22"/>
                <w:szCs w:val="22"/>
              </w:rPr>
              <w:t xml:space="preserve"> </w:t>
            </w:r>
            <w:r w:rsidR="00E05E7C">
              <w:rPr>
                <w:rFonts w:asciiTheme="majorHAnsi" w:hAnsiTheme="majorHAnsi"/>
                <w:sz w:val="22"/>
                <w:szCs w:val="22"/>
              </w:rPr>
              <w:t>g</w:t>
            </w:r>
            <w:r>
              <w:rPr>
                <w:rFonts w:asciiTheme="majorHAnsi" w:hAnsiTheme="majorHAnsi"/>
                <w:sz w:val="22"/>
                <w:szCs w:val="22"/>
              </w:rPr>
              <w:t>roup)</w:t>
            </w:r>
          </w:p>
        </w:tc>
      </w:tr>
      <w:tr w:rsidR="00911FB7" w14:paraId="3EF7ABD4" w14:textId="77777777" w:rsidTr="00B17398">
        <w:trPr>
          <w:gridAfter w:val="1"/>
          <w:wAfter w:w="1170" w:type="dxa"/>
        </w:trPr>
        <w:tc>
          <w:tcPr>
            <w:tcW w:w="7308" w:type="dxa"/>
          </w:tcPr>
          <w:p w14:paraId="4ADC3943" w14:textId="759AADBE" w:rsidR="00911FB7" w:rsidRPr="00911FB7" w:rsidRDefault="00911FB7" w:rsidP="00E30466">
            <w:pPr>
              <w:pStyle w:val="BodyText"/>
              <w:tabs>
                <w:tab w:val="left" w:pos="1880"/>
              </w:tabs>
              <w:spacing w:before="1"/>
              <w:ind w:left="701" w:firstLine="19"/>
              <w:rPr>
                <w:rFonts w:asciiTheme="majorHAnsi" w:hAnsiTheme="majorHAnsi"/>
                <w:spacing w:val="-3"/>
              </w:rPr>
            </w:pPr>
            <w:r w:rsidRPr="00911FB7">
              <w:rPr>
                <w:rFonts w:asciiTheme="majorHAnsi" w:hAnsiTheme="majorHAnsi"/>
                <w:spacing w:val="-1"/>
              </w:rPr>
              <w:t>8</w:t>
            </w:r>
            <w:r>
              <w:rPr>
                <w:rFonts w:asciiTheme="majorHAnsi" w:hAnsiTheme="majorHAnsi"/>
                <w:spacing w:val="-1"/>
              </w:rPr>
              <w:t xml:space="preserve"> </w:t>
            </w:r>
            <w:r w:rsidRPr="00911FB7">
              <w:rPr>
                <w:rFonts w:asciiTheme="majorHAnsi" w:hAnsiTheme="majorHAnsi"/>
                <w:spacing w:val="-1"/>
              </w:rPr>
              <w:t>a. States must determine</w:t>
            </w:r>
            <w:r w:rsidRPr="00911FB7">
              <w:rPr>
                <w:rFonts w:asciiTheme="majorHAnsi" w:hAnsiTheme="majorHAnsi"/>
                <w:spacing w:val="-2"/>
              </w:rPr>
              <w:t xml:space="preserve"> </w:t>
            </w:r>
            <w:r w:rsidRPr="00911FB7">
              <w:rPr>
                <w:rFonts w:asciiTheme="majorHAnsi" w:hAnsiTheme="majorHAnsi"/>
                <w:spacing w:val="-1"/>
              </w:rPr>
              <w:t>the</w:t>
            </w:r>
            <w:r w:rsidRPr="00911FB7">
              <w:rPr>
                <w:rFonts w:asciiTheme="majorHAnsi" w:hAnsiTheme="majorHAnsi"/>
                <w:spacing w:val="1"/>
              </w:rPr>
              <w:t xml:space="preserve"> </w:t>
            </w:r>
            <w:r w:rsidRPr="00911FB7">
              <w:rPr>
                <w:rFonts w:asciiTheme="majorHAnsi" w:hAnsiTheme="majorHAnsi"/>
                <w:spacing w:val="-1"/>
              </w:rPr>
              <w:t>plan</w:t>
            </w:r>
            <w:r w:rsidRPr="00911FB7">
              <w:rPr>
                <w:rFonts w:asciiTheme="majorHAnsi" w:hAnsiTheme="majorHAnsi"/>
                <w:spacing w:val="1"/>
              </w:rPr>
              <w:t xml:space="preserve"> </w:t>
            </w:r>
            <w:r w:rsidRPr="00911FB7">
              <w:rPr>
                <w:rFonts w:asciiTheme="majorHAnsi" w:hAnsiTheme="majorHAnsi"/>
                <w:spacing w:val="-1"/>
              </w:rPr>
              <w:t>approval</w:t>
            </w:r>
            <w:r w:rsidRPr="00911FB7">
              <w:rPr>
                <w:rFonts w:asciiTheme="majorHAnsi" w:hAnsiTheme="majorHAnsi"/>
              </w:rPr>
              <w:t xml:space="preserve"> </w:t>
            </w:r>
            <w:r w:rsidRPr="00911FB7">
              <w:rPr>
                <w:rFonts w:asciiTheme="majorHAnsi" w:hAnsiTheme="majorHAnsi"/>
                <w:spacing w:val="-1"/>
              </w:rPr>
              <w:t>process</w:t>
            </w:r>
            <w:r w:rsidRPr="00911FB7">
              <w:rPr>
                <w:rFonts w:asciiTheme="majorHAnsi" w:hAnsiTheme="majorHAnsi"/>
                <w:spacing w:val="-2"/>
              </w:rPr>
              <w:t xml:space="preserve"> </w:t>
            </w:r>
            <w:r w:rsidRPr="00911FB7">
              <w:rPr>
                <w:rFonts w:asciiTheme="majorHAnsi" w:hAnsiTheme="majorHAnsi"/>
              </w:rPr>
              <w:t>and</w:t>
            </w:r>
            <w:r w:rsidRPr="00911FB7">
              <w:rPr>
                <w:rFonts w:asciiTheme="majorHAnsi" w:hAnsiTheme="majorHAnsi"/>
                <w:spacing w:val="1"/>
              </w:rPr>
              <w:t xml:space="preserve"> </w:t>
            </w:r>
            <w:r w:rsidRPr="00911FB7">
              <w:rPr>
                <w:rFonts w:asciiTheme="majorHAnsi" w:hAnsiTheme="majorHAnsi"/>
                <w:spacing w:val="-1"/>
              </w:rPr>
              <w:t>what</w:t>
            </w:r>
            <w:r w:rsidRPr="00911FB7">
              <w:rPr>
                <w:rFonts w:asciiTheme="majorHAnsi" w:hAnsiTheme="majorHAnsi"/>
                <w:spacing w:val="1"/>
              </w:rPr>
              <w:t xml:space="preserve"> </w:t>
            </w:r>
            <w:r w:rsidRPr="00911FB7">
              <w:rPr>
                <w:rFonts w:asciiTheme="majorHAnsi" w:hAnsiTheme="majorHAnsi"/>
                <w:spacing w:val="-1"/>
              </w:rPr>
              <w:t>will</w:t>
            </w:r>
            <w:r w:rsidRPr="00911FB7">
              <w:rPr>
                <w:rFonts w:asciiTheme="majorHAnsi" w:hAnsiTheme="majorHAnsi"/>
              </w:rPr>
              <w:t xml:space="preserve"> be</w:t>
            </w:r>
            <w:r w:rsidRPr="00911FB7">
              <w:rPr>
                <w:rFonts w:asciiTheme="majorHAnsi" w:hAnsiTheme="majorHAnsi"/>
                <w:spacing w:val="55"/>
              </w:rPr>
              <w:t xml:space="preserve"> </w:t>
            </w:r>
            <w:r w:rsidRPr="00911FB7">
              <w:rPr>
                <w:rFonts w:asciiTheme="majorHAnsi" w:hAnsiTheme="majorHAnsi"/>
                <w:spacing w:val="-1"/>
              </w:rPr>
              <w:t>required</w:t>
            </w:r>
            <w:r w:rsidRPr="00911FB7">
              <w:rPr>
                <w:rFonts w:asciiTheme="majorHAnsi" w:hAnsiTheme="majorHAnsi"/>
                <w:spacing w:val="-2"/>
              </w:rPr>
              <w:t xml:space="preserve"> </w:t>
            </w:r>
            <w:r w:rsidRPr="00911FB7">
              <w:rPr>
                <w:rFonts w:asciiTheme="majorHAnsi" w:hAnsiTheme="majorHAnsi"/>
              </w:rPr>
              <w:t>for</w:t>
            </w:r>
            <w:r w:rsidRPr="00911FB7">
              <w:rPr>
                <w:rFonts w:asciiTheme="majorHAnsi" w:hAnsiTheme="majorHAnsi"/>
                <w:spacing w:val="-1"/>
              </w:rPr>
              <w:t xml:space="preserve"> approval. They </w:t>
            </w:r>
            <w:r w:rsidRPr="00911FB7">
              <w:rPr>
                <w:rFonts w:asciiTheme="majorHAnsi" w:hAnsiTheme="majorHAnsi"/>
              </w:rPr>
              <w:t>must</w:t>
            </w:r>
            <w:r w:rsidRPr="00911FB7">
              <w:rPr>
                <w:rFonts w:asciiTheme="majorHAnsi" w:hAnsiTheme="majorHAnsi"/>
                <w:spacing w:val="-1"/>
              </w:rPr>
              <w:t xml:space="preserve"> also</w:t>
            </w:r>
            <w:r w:rsidRPr="00911FB7">
              <w:rPr>
                <w:rFonts w:asciiTheme="majorHAnsi" w:hAnsiTheme="majorHAnsi"/>
                <w:spacing w:val="1"/>
              </w:rPr>
              <w:t xml:space="preserve"> </w:t>
            </w:r>
            <w:r w:rsidRPr="00911FB7">
              <w:rPr>
                <w:rFonts w:asciiTheme="majorHAnsi" w:hAnsiTheme="majorHAnsi"/>
                <w:spacing w:val="-1"/>
              </w:rPr>
              <w:t>develop</w:t>
            </w:r>
            <w:r w:rsidRPr="00911FB7">
              <w:rPr>
                <w:rFonts w:asciiTheme="majorHAnsi" w:hAnsiTheme="majorHAnsi"/>
                <w:spacing w:val="1"/>
              </w:rPr>
              <w:t xml:space="preserve"> </w:t>
            </w:r>
            <w:r w:rsidRPr="00911FB7">
              <w:rPr>
                <w:rFonts w:asciiTheme="majorHAnsi" w:hAnsiTheme="majorHAnsi"/>
              </w:rPr>
              <w:t>the</w:t>
            </w:r>
            <w:r w:rsidRPr="00911FB7">
              <w:rPr>
                <w:rFonts w:asciiTheme="majorHAnsi" w:hAnsiTheme="majorHAnsi"/>
                <w:spacing w:val="-2"/>
              </w:rPr>
              <w:t xml:space="preserve"> </w:t>
            </w:r>
            <w:r w:rsidRPr="00911FB7">
              <w:rPr>
                <w:rFonts w:asciiTheme="majorHAnsi" w:hAnsiTheme="majorHAnsi"/>
                <w:spacing w:val="-1"/>
              </w:rPr>
              <w:t>process</w:t>
            </w:r>
            <w:r w:rsidRPr="00911FB7">
              <w:rPr>
                <w:rFonts w:asciiTheme="majorHAnsi" w:hAnsiTheme="majorHAnsi"/>
                <w:spacing w:val="1"/>
              </w:rPr>
              <w:t xml:space="preserve"> </w:t>
            </w:r>
            <w:r w:rsidRPr="00911FB7">
              <w:rPr>
                <w:rFonts w:asciiTheme="majorHAnsi" w:hAnsiTheme="majorHAnsi"/>
              </w:rPr>
              <w:t>by</w:t>
            </w:r>
            <w:r w:rsidRPr="00911FB7">
              <w:rPr>
                <w:rFonts w:asciiTheme="majorHAnsi" w:hAnsiTheme="majorHAnsi"/>
                <w:spacing w:val="-1"/>
              </w:rPr>
              <w:t xml:space="preserve"> which</w:t>
            </w:r>
            <w:r w:rsidRPr="00911FB7">
              <w:rPr>
                <w:rFonts w:asciiTheme="majorHAnsi" w:hAnsiTheme="majorHAnsi"/>
                <w:spacing w:val="1"/>
              </w:rPr>
              <w:t xml:space="preserve"> </w:t>
            </w:r>
            <w:r w:rsidRPr="00911FB7">
              <w:rPr>
                <w:rFonts w:asciiTheme="majorHAnsi" w:hAnsiTheme="majorHAnsi"/>
              </w:rPr>
              <w:t>the</w:t>
            </w:r>
            <w:r w:rsidRPr="00911FB7">
              <w:rPr>
                <w:rFonts w:asciiTheme="majorHAnsi" w:hAnsiTheme="majorHAnsi"/>
                <w:spacing w:val="55"/>
              </w:rPr>
              <w:t xml:space="preserve"> </w:t>
            </w:r>
            <w:r w:rsidRPr="00911FB7">
              <w:rPr>
                <w:rFonts w:asciiTheme="majorHAnsi" w:hAnsiTheme="majorHAnsi"/>
              </w:rPr>
              <w:t>state</w:t>
            </w:r>
            <w:r w:rsidRPr="00911FB7">
              <w:rPr>
                <w:rFonts w:asciiTheme="majorHAnsi" w:hAnsiTheme="majorHAnsi"/>
                <w:spacing w:val="-2"/>
              </w:rPr>
              <w:t xml:space="preserve"> </w:t>
            </w:r>
            <w:r w:rsidRPr="00911FB7">
              <w:rPr>
                <w:rFonts w:asciiTheme="majorHAnsi" w:hAnsiTheme="majorHAnsi"/>
                <w:spacing w:val="-1"/>
              </w:rPr>
              <w:t>will</w:t>
            </w:r>
            <w:r w:rsidRPr="00911FB7">
              <w:rPr>
                <w:rFonts w:asciiTheme="majorHAnsi" w:hAnsiTheme="majorHAnsi"/>
              </w:rPr>
              <w:t xml:space="preserve"> </w:t>
            </w:r>
            <w:r w:rsidRPr="00911FB7">
              <w:rPr>
                <w:rFonts w:asciiTheme="majorHAnsi" w:hAnsiTheme="majorHAnsi"/>
                <w:spacing w:val="-1"/>
              </w:rPr>
              <w:t>provide</w:t>
            </w:r>
            <w:r w:rsidRPr="00911FB7">
              <w:rPr>
                <w:rFonts w:asciiTheme="majorHAnsi" w:hAnsiTheme="majorHAnsi"/>
                <w:spacing w:val="1"/>
              </w:rPr>
              <w:t xml:space="preserve"> </w:t>
            </w:r>
            <w:r w:rsidRPr="00911FB7">
              <w:rPr>
                <w:rFonts w:asciiTheme="majorHAnsi" w:hAnsiTheme="majorHAnsi"/>
                <w:spacing w:val="-1"/>
              </w:rPr>
              <w:t>on-going</w:t>
            </w:r>
            <w:r w:rsidRPr="00911FB7">
              <w:rPr>
                <w:rFonts w:asciiTheme="majorHAnsi" w:hAnsiTheme="majorHAnsi"/>
                <w:spacing w:val="1"/>
              </w:rPr>
              <w:t xml:space="preserve"> </w:t>
            </w:r>
            <w:r w:rsidRPr="00911FB7">
              <w:rPr>
                <w:rFonts w:asciiTheme="majorHAnsi" w:hAnsiTheme="majorHAnsi"/>
                <w:spacing w:val="-1"/>
              </w:rPr>
              <w:t>monitoring</w:t>
            </w:r>
            <w:r w:rsidRPr="00911FB7">
              <w:rPr>
                <w:rFonts w:asciiTheme="majorHAnsi" w:hAnsiTheme="majorHAnsi"/>
                <w:spacing w:val="3"/>
              </w:rPr>
              <w:t xml:space="preserve"> </w:t>
            </w:r>
            <w:r w:rsidRPr="00911FB7">
              <w:rPr>
                <w:rFonts w:asciiTheme="majorHAnsi" w:hAnsiTheme="majorHAnsi"/>
              </w:rPr>
              <w:t>and</w:t>
            </w:r>
            <w:r w:rsidRPr="00911FB7">
              <w:rPr>
                <w:rFonts w:asciiTheme="majorHAnsi" w:hAnsiTheme="majorHAnsi"/>
                <w:spacing w:val="-2"/>
              </w:rPr>
              <w:t xml:space="preserve"> </w:t>
            </w:r>
            <w:r w:rsidRPr="00911FB7">
              <w:rPr>
                <w:rFonts w:asciiTheme="majorHAnsi" w:hAnsiTheme="majorHAnsi"/>
                <w:spacing w:val="-1"/>
              </w:rPr>
              <w:t>review</w:t>
            </w:r>
            <w:r w:rsidRPr="00911FB7">
              <w:rPr>
                <w:rFonts w:asciiTheme="majorHAnsi" w:hAnsiTheme="majorHAnsi"/>
              </w:rPr>
              <w:t xml:space="preserve"> </w:t>
            </w:r>
            <w:r w:rsidRPr="00911FB7">
              <w:rPr>
                <w:rFonts w:asciiTheme="majorHAnsi" w:hAnsiTheme="majorHAnsi"/>
                <w:spacing w:val="-2"/>
              </w:rPr>
              <w:t>of</w:t>
            </w:r>
            <w:r w:rsidRPr="00911FB7">
              <w:rPr>
                <w:rFonts w:asciiTheme="majorHAnsi" w:hAnsiTheme="majorHAnsi"/>
                <w:spacing w:val="2"/>
              </w:rPr>
              <w:t xml:space="preserve"> </w:t>
            </w:r>
            <w:r w:rsidRPr="00911FB7">
              <w:rPr>
                <w:rFonts w:asciiTheme="majorHAnsi" w:hAnsiTheme="majorHAnsi"/>
              </w:rPr>
              <w:t>the</w:t>
            </w:r>
            <w:r w:rsidRPr="00911FB7">
              <w:rPr>
                <w:rFonts w:asciiTheme="majorHAnsi" w:hAnsiTheme="majorHAnsi"/>
                <w:spacing w:val="1"/>
              </w:rPr>
              <w:t xml:space="preserve"> </w:t>
            </w:r>
            <w:r w:rsidRPr="00911FB7">
              <w:rPr>
                <w:rFonts w:asciiTheme="majorHAnsi" w:hAnsiTheme="majorHAnsi"/>
                <w:spacing w:val="-1"/>
              </w:rPr>
              <w:t>plan.</w:t>
            </w:r>
          </w:p>
        </w:tc>
        <w:tc>
          <w:tcPr>
            <w:tcW w:w="7290" w:type="dxa"/>
          </w:tcPr>
          <w:p w14:paraId="52E84AD2" w14:textId="4C2DBD08" w:rsidR="00911FB7" w:rsidRDefault="00911FB7" w:rsidP="00911FB7">
            <w:pPr>
              <w:rPr>
                <w:rFonts w:asciiTheme="majorHAnsi" w:hAnsiTheme="majorHAnsi"/>
                <w:sz w:val="22"/>
                <w:szCs w:val="22"/>
              </w:rPr>
            </w:pPr>
            <w:r w:rsidRPr="00911FB7">
              <w:rPr>
                <w:rFonts w:asciiTheme="majorHAnsi" w:hAnsiTheme="majorHAnsi"/>
                <w:spacing w:val="-1"/>
                <w:sz w:val="22"/>
                <w:szCs w:val="22"/>
              </w:rPr>
              <w:t xml:space="preserve"> </w:t>
            </w:r>
            <w:r>
              <w:rPr>
                <w:rFonts w:asciiTheme="majorHAnsi" w:hAnsiTheme="majorHAnsi"/>
                <w:spacing w:val="-1"/>
                <w:sz w:val="22"/>
                <w:szCs w:val="22"/>
              </w:rPr>
              <w:t xml:space="preserve">8 a. </w:t>
            </w:r>
            <w:r w:rsidR="00E81AD1">
              <w:rPr>
                <w:rFonts w:asciiTheme="majorHAnsi" w:hAnsiTheme="majorHAnsi"/>
                <w:sz w:val="22"/>
                <w:szCs w:val="22"/>
              </w:rPr>
              <w:t>The work</w:t>
            </w:r>
            <w:r w:rsidR="00256FD1">
              <w:rPr>
                <w:rFonts w:asciiTheme="majorHAnsi" w:hAnsiTheme="majorHAnsi"/>
                <w:sz w:val="22"/>
                <w:szCs w:val="22"/>
              </w:rPr>
              <w:t xml:space="preserve"> </w:t>
            </w:r>
            <w:r w:rsidR="00E81AD1">
              <w:rPr>
                <w:rFonts w:asciiTheme="majorHAnsi" w:hAnsiTheme="majorHAnsi"/>
                <w:sz w:val="22"/>
                <w:szCs w:val="22"/>
              </w:rPr>
              <w:t>group recommends to c</w:t>
            </w:r>
            <w:r w:rsidRPr="00911FB7">
              <w:rPr>
                <w:rFonts w:asciiTheme="majorHAnsi" w:hAnsiTheme="majorHAnsi"/>
                <w:sz w:val="22"/>
                <w:szCs w:val="22"/>
              </w:rPr>
              <w:t xml:space="preserve">ontinue the current plan development/ Compliance Monitoring Process developed by the SDE. </w:t>
            </w:r>
            <w:r>
              <w:rPr>
                <w:rFonts w:asciiTheme="majorHAnsi" w:hAnsiTheme="majorHAnsi"/>
                <w:sz w:val="22"/>
                <w:szCs w:val="22"/>
              </w:rPr>
              <w:t xml:space="preserve">          </w:t>
            </w:r>
          </w:p>
          <w:p w14:paraId="5FD56CAA" w14:textId="5EDC7F4F" w:rsidR="00911FB7" w:rsidRPr="00911FB7" w:rsidRDefault="00911FB7" w:rsidP="00911FB7">
            <w:pPr>
              <w:rPr>
                <w:rFonts w:asciiTheme="majorHAnsi" w:hAnsiTheme="majorHAnsi"/>
                <w:sz w:val="22"/>
                <w:szCs w:val="22"/>
              </w:rPr>
            </w:pPr>
            <w:r>
              <w:rPr>
                <w:rFonts w:asciiTheme="majorHAnsi" w:hAnsiTheme="majorHAnsi"/>
                <w:sz w:val="22"/>
                <w:szCs w:val="22"/>
              </w:rPr>
              <w:t xml:space="preserve">         </w:t>
            </w:r>
            <w:r w:rsidRPr="00911FB7">
              <w:rPr>
                <w:rFonts w:asciiTheme="majorHAnsi" w:hAnsiTheme="majorHAnsi"/>
                <w:sz w:val="22"/>
                <w:szCs w:val="22"/>
              </w:rPr>
              <w:t>The components of the plan are as follows:</w:t>
            </w:r>
          </w:p>
          <w:p w14:paraId="19B6A6AD" w14:textId="77777777" w:rsidR="00911FB7" w:rsidRPr="00911FB7" w:rsidRDefault="00911FB7" w:rsidP="00911FB7">
            <w:pPr>
              <w:pStyle w:val="ListParagraph"/>
              <w:numPr>
                <w:ilvl w:val="0"/>
                <w:numId w:val="9"/>
              </w:numPr>
              <w:ind w:left="1305" w:hanging="425"/>
              <w:rPr>
                <w:rFonts w:asciiTheme="majorHAnsi" w:hAnsiTheme="majorHAnsi"/>
                <w:sz w:val="22"/>
                <w:szCs w:val="22"/>
              </w:rPr>
            </w:pPr>
            <w:r w:rsidRPr="00911FB7">
              <w:rPr>
                <w:rFonts w:asciiTheme="majorHAnsi" w:hAnsiTheme="majorHAnsi"/>
                <w:sz w:val="22"/>
                <w:szCs w:val="22"/>
              </w:rPr>
              <w:t xml:space="preserve">On-Site Monitoring </w:t>
            </w:r>
          </w:p>
          <w:p w14:paraId="0F250A6D" w14:textId="77777777" w:rsidR="00911FB7" w:rsidRPr="00911FB7" w:rsidRDefault="00911FB7" w:rsidP="00911FB7">
            <w:pPr>
              <w:pStyle w:val="ListParagraph"/>
              <w:numPr>
                <w:ilvl w:val="0"/>
                <w:numId w:val="9"/>
              </w:numPr>
              <w:ind w:left="1305" w:hanging="425"/>
              <w:rPr>
                <w:rFonts w:asciiTheme="majorHAnsi" w:hAnsiTheme="majorHAnsi"/>
                <w:sz w:val="22"/>
                <w:szCs w:val="22"/>
              </w:rPr>
            </w:pPr>
            <w:r w:rsidRPr="00911FB7">
              <w:rPr>
                <w:rFonts w:asciiTheme="majorHAnsi" w:hAnsiTheme="majorHAnsi"/>
                <w:sz w:val="22"/>
                <w:szCs w:val="22"/>
              </w:rPr>
              <w:t>Self-Assessment Monitoring</w:t>
            </w:r>
          </w:p>
          <w:p w14:paraId="5346F3B1" w14:textId="77777777" w:rsidR="00911FB7" w:rsidRDefault="00911FB7" w:rsidP="00911FB7">
            <w:pPr>
              <w:pStyle w:val="ListParagraph"/>
              <w:numPr>
                <w:ilvl w:val="0"/>
                <w:numId w:val="9"/>
              </w:numPr>
              <w:ind w:left="1305" w:hanging="425"/>
              <w:rPr>
                <w:rFonts w:asciiTheme="majorHAnsi" w:hAnsiTheme="majorHAnsi"/>
                <w:sz w:val="22"/>
                <w:szCs w:val="22"/>
              </w:rPr>
            </w:pPr>
            <w:r w:rsidRPr="00911FB7">
              <w:rPr>
                <w:rFonts w:asciiTheme="majorHAnsi" w:hAnsiTheme="majorHAnsi"/>
                <w:sz w:val="22"/>
                <w:szCs w:val="22"/>
              </w:rPr>
              <w:t>Desk Review Monitoring</w:t>
            </w:r>
          </w:p>
          <w:p w14:paraId="75D9100A" w14:textId="63FFA3B1" w:rsidR="00911FB7" w:rsidRPr="00911FB7" w:rsidRDefault="00911FB7" w:rsidP="00911FB7">
            <w:pPr>
              <w:pStyle w:val="ListParagraph"/>
              <w:numPr>
                <w:ilvl w:val="0"/>
                <w:numId w:val="9"/>
              </w:numPr>
              <w:ind w:left="1305" w:hanging="425"/>
              <w:rPr>
                <w:rFonts w:asciiTheme="majorHAnsi" w:hAnsiTheme="majorHAnsi"/>
                <w:sz w:val="22"/>
                <w:szCs w:val="22"/>
              </w:rPr>
            </w:pPr>
            <w:r w:rsidRPr="00911FB7">
              <w:rPr>
                <w:rFonts w:asciiTheme="majorHAnsi" w:hAnsiTheme="majorHAnsi"/>
                <w:sz w:val="22"/>
                <w:szCs w:val="22"/>
              </w:rPr>
              <w:t xml:space="preserve">Technical Assistance </w:t>
            </w:r>
          </w:p>
          <w:p w14:paraId="23493743" w14:textId="77777777" w:rsidR="00911FB7" w:rsidRPr="00911FB7" w:rsidRDefault="00911FB7" w:rsidP="00911FB7">
            <w:pPr>
              <w:pStyle w:val="ListParagraph"/>
              <w:numPr>
                <w:ilvl w:val="0"/>
                <w:numId w:val="7"/>
              </w:numPr>
              <w:ind w:left="1240"/>
              <w:rPr>
                <w:rFonts w:asciiTheme="majorHAnsi" w:hAnsiTheme="majorHAnsi"/>
                <w:sz w:val="22"/>
                <w:szCs w:val="22"/>
              </w:rPr>
            </w:pPr>
            <w:r w:rsidRPr="00911FB7">
              <w:rPr>
                <w:rFonts w:asciiTheme="majorHAnsi" w:hAnsiTheme="majorHAnsi"/>
                <w:sz w:val="22"/>
                <w:szCs w:val="22"/>
              </w:rPr>
              <w:t xml:space="preserve"> High-Risk Assessment</w:t>
            </w:r>
          </w:p>
          <w:p w14:paraId="4AD9C0E8" w14:textId="77777777" w:rsidR="00911FB7" w:rsidRPr="00911FB7" w:rsidRDefault="00911FB7" w:rsidP="00911FB7">
            <w:pPr>
              <w:pStyle w:val="ListParagraph"/>
              <w:numPr>
                <w:ilvl w:val="0"/>
                <w:numId w:val="7"/>
              </w:numPr>
              <w:ind w:left="1240"/>
              <w:rPr>
                <w:rFonts w:asciiTheme="majorHAnsi" w:hAnsiTheme="majorHAnsi"/>
                <w:sz w:val="22"/>
                <w:szCs w:val="22"/>
              </w:rPr>
            </w:pPr>
            <w:r w:rsidRPr="00911FB7">
              <w:rPr>
                <w:rFonts w:asciiTheme="majorHAnsi" w:hAnsiTheme="majorHAnsi"/>
                <w:sz w:val="22"/>
                <w:szCs w:val="22"/>
              </w:rPr>
              <w:t>Enhanced Self-Monitoring</w:t>
            </w:r>
          </w:p>
          <w:p w14:paraId="1ECA6DA2" w14:textId="77777777" w:rsidR="00911FB7" w:rsidRPr="00911FB7" w:rsidRDefault="00911FB7" w:rsidP="00911FB7">
            <w:pPr>
              <w:pStyle w:val="ListParagraph"/>
              <w:numPr>
                <w:ilvl w:val="0"/>
                <w:numId w:val="7"/>
              </w:numPr>
              <w:ind w:left="1240"/>
              <w:rPr>
                <w:rFonts w:asciiTheme="majorHAnsi" w:hAnsiTheme="majorHAnsi"/>
                <w:sz w:val="22"/>
                <w:szCs w:val="22"/>
              </w:rPr>
            </w:pPr>
            <w:r w:rsidRPr="00911FB7">
              <w:rPr>
                <w:rFonts w:asciiTheme="majorHAnsi" w:hAnsiTheme="majorHAnsi"/>
                <w:sz w:val="22"/>
                <w:szCs w:val="22"/>
              </w:rPr>
              <w:t xml:space="preserve">Corrective Action Plan for LEAs that have citations from on-site monitoring or desk reviews </w:t>
            </w:r>
          </w:p>
          <w:p w14:paraId="7D8DAB75" w14:textId="0099E706" w:rsidR="00911FB7" w:rsidRDefault="00911FB7" w:rsidP="00012112">
            <w:pPr>
              <w:rPr>
                <w:rFonts w:asciiTheme="majorHAnsi" w:hAnsiTheme="majorHAnsi"/>
                <w:sz w:val="22"/>
                <w:szCs w:val="22"/>
              </w:rPr>
            </w:pPr>
          </w:p>
        </w:tc>
      </w:tr>
    </w:tbl>
    <w:p w14:paraId="2F29552C" w14:textId="523BE717" w:rsidR="00911FB7" w:rsidRDefault="00911FB7"/>
    <w:tbl>
      <w:tblPr>
        <w:tblStyle w:val="TableGrid"/>
        <w:tblW w:w="14598" w:type="dxa"/>
        <w:tblLook w:val="04A0" w:firstRow="1" w:lastRow="0" w:firstColumn="1" w:lastColumn="0" w:noHBand="0" w:noVBand="1"/>
      </w:tblPr>
      <w:tblGrid>
        <w:gridCol w:w="7128"/>
        <w:gridCol w:w="7470"/>
      </w:tblGrid>
      <w:tr w:rsidR="00911FB7" w14:paraId="4BABECF9" w14:textId="77777777" w:rsidTr="007C5BD9">
        <w:tc>
          <w:tcPr>
            <w:tcW w:w="7128" w:type="dxa"/>
          </w:tcPr>
          <w:p w14:paraId="6BE01BA2" w14:textId="30589F23" w:rsidR="00911FB7" w:rsidRPr="00911FB7" w:rsidRDefault="00911FB7" w:rsidP="001B0D76">
            <w:pPr>
              <w:pStyle w:val="BodyText"/>
              <w:tabs>
                <w:tab w:val="left" w:pos="1880"/>
              </w:tabs>
              <w:spacing w:before="1"/>
              <w:ind w:left="701" w:firstLine="19"/>
              <w:jc w:val="center"/>
              <w:rPr>
                <w:rFonts w:asciiTheme="majorHAnsi" w:hAnsiTheme="majorHAnsi"/>
                <w:spacing w:val="-1"/>
              </w:rPr>
            </w:pPr>
            <w:r w:rsidRPr="004C5D59">
              <w:rPr>
                <w:rFonts w:asciiTheme="majorHAnsi" w:hAnsiTheme="majorHAnsi"/>
                <w:b/>
                <w:sz w:val="28"/>
                <w:szCs w:val="28"/>
              </w:rPr>
              <w:t>Key Decision Point in ESSA</w:t>
            </w:r>
          </w:p>
        </w:tc>
        <w:tc>
          <w:tcPr>
            <w:tcW w:w="7470" w:type="dxa"/>
          </w:tcPr>
          <w:p w14:paraId="0F9113A9" w14:textId="52DDC1ED" w:rsidR="00911FB7" w:rsidRDefault="00911FB7" w:rsidP="001B0D76">
            <w:pPr>
              <w:jc w:val="center"/>
              <w:rPr>
                <w:rFonts w:asciiTheme="majorHAnsi" w:hAnsiTheme="majorHAnsi"/>
                <w:sz w:val="22"/>
                <w:szCs w:val="22"/>
              </w:rPr>
            </w:pPr>
            <w:r>
              <w:rPr>
                <w:rFonts w:asciiTheme="majorHAnsi" w:hAnsiTheme="majorHAnsi"/>
                <w:b/>
                <w:sz w:val="28"/>
                <w:szCs w:val="28"/>
              </w:rPr>
              <w:t xml:space="preserve">Accountability Work Group </w:t>
            </w:r>
            <w:r w:rsidRPr="004C5D59">
              <w:rPr>
                <w:rFonts w:asciiTheme="majorHAnsi" w:hAnsiTheme="majorHAnsi"/>
                <w:b/>
                <w:sz w:val="28"/>
                <w:szCs w:val="28"/>
              </w:rPr>
              <w:t>Alabama Recommendation</w:t>
            </w:r>
          </w:p>
        </w:tc>
      </w:tr>
      <w:tr w:rsidR="00911FB7" w14:paraId="150E1209" w14:textId="77777777" w:rsidTr="007C5BD9">
        <w:tc>
          <w:tcPr>
            <w:tcW w:w="7128" w:type="dxa"/>
          </w:tcPr>
          <w:p w14:paraId="5429F911" w14:textId="6137A7B2" w:rsidR="00911FB7" w:rsidRPr="00911FB7" w:rsidRDefault="00911FB7" w:rsidP="00E30466">
            <w:pPr>
              <w:pStyle w:val="BodyText"/>
              <w:tabs>
                <w:tab w:val="left" w:pos="1880"/>
              </w:tabs>
              <w:spacing w:before="1"/>
              <w:ind w:left="701" w:firstLine="19"/>
              <w:rPr>
                <w:rFonts w:asciiTheme="majorHAnsi" w:hAnsiTheme="majorHAnsi"/>
                <w:spacing w:val="-3"/>
              </w:rPr>
            </w:pPr>
            <w:r w:rsidRPr="00911FB7">
              <w:rPr>
                <w:rFonts w:asciiTheme="majorHAnsi" w:hAnsiTheme="majorHAnsi"/>
                <w:spacing w:val="-1"/>
              </w:rPr>
              <w:t>8</w:t>
            </w:r>
            <w:r>
              <w:rPr>
                <w:rFonts w:asciiTheme="majorHAnsi" w:hAnsiTheme="majorHAnsi"/>
                <w:spacing w:val="-1"/>
              </w:rPr>
              <w:t xml:space="preserve"> </w:t>
            </w:r>
            <w:r w:rsidRPr="00911FB7">
              <w:rPr>
                <w:rFonts w:asciiTheme="majorHAnsi" w:hAnsiTheme="majorHAnsi"/>
                <w:spacing w:val="-1"/>
              </w:rPr>
              <w:t>b. States must decide</w:t>
            </w:r>
            <w:r w:rsidRPr="00911FB7">
              <w:rPr>
                <w:rFonts w:asciiTheme="majorHAnsi" w:hAnsiTheme="majorHAnsi"/>
                <w:spacing w:val="1"/>
              </w:rPr>
              <w:t xml:space="preserve"> </w:t>
            </w:r>
            <w:r w:rsidRPr="00911FB7">
              <w:rPr>
                <w:rFonts w:asciiTheme="majorHAnsi" w:hAnsiTheme="majorHAnsi"/>
                <w:spacing w:val="-2"/>
              </w:rPr>
              <w:t>if</w:t>
            </w:r>
            <w:r w:rsidRPr="00911FB7">
              <w:rPr>
                <w:rFonts w:asciiTheme="majorHAnsi" w:hAnsiTheme="majorHAnsi"/>
                <w:spacing w:val="1"/>
              </w:rPr>
              <w:t xml:space="preserve"> </w:t>
            </w:r>
            <w:r w:rsidRPr="00911FB7">
              <w:rPr>
                <w:rFonts w:asciiTheme="majorHAnsi" w:hAnsiTheme="majorHAnsi"/>
                <w:spacing w:val="-1"/>
              </w:rPr>
              <w:t>they</w:t>
            </w:r>
            <w:r w:rsidRPr="00911FB7">
              <w:rPr>
                <w:rFonts w:asciiTheme="majorHAnsi" w:hAnsiTheme="majorHAnsi"/>
                <w:spacing w:val="1"/>
              </w:rPr>
              <w:t xml:space="preserve"> </w:t>
            </w:r>
            <w:r w:rsidRPr="00911FB7">
              <w:rPr>
                <w:rFonts w:asciiTheme="majorHAnsi" w:hAnsiTheme="majorHAnsi"/>
                <w:spacing w:val="-1"/>
              </w:rPr>
              <w:t>will</w:t>
            </w:r>
            <w:r w:rsidRPr="00911FB7">
              <w:rPr>
                <w:rFonts w:asciiTheme="majorHAnsi" w:hAnsiTheme="majorHAnsi"/>
              </w:rPr>
              <w:t xml:space="preserve"> permit</w:t>
            </w:r>
            <w:r w:rsidRPr="00911FB7">
              <w:rPr>
                <w:rFonts w:asciiTheme="majorHAnsi" w:hAnsiTheme="majorHAnsi"/>
                <w:spacing w:val="-1"/>
              </w:rPr>
              <w:t xml:space="preserve"> differentiated</w:t>
            </w:r>
            <w:r w:rsidRPr="00911FB7">
              <w:rPr>
                <w:rFonts w:asciiTheme="majorHAnsi" w:hAnsiTheme="majorHAnsi"/>
                <w:spacing w:val="1"/>
              </w:rPr>
              <w:t xml:space="preserve"> </w:t>
            </w:r>
            <w:r w:rsidRPr="00911FB7">
              <w:rPr>
                <w:rFonts w:asciiTheme="majorHAnsi" w:hAnsiTheme="majorHAnsi"/>
                <w:spacing w:val="-1"/>
              </w:rPr>
              <w:t>improvement</w:t>
            </w:r>
            <w:r w:rsidRPr="00911FB7">
              <w:rPr>
                <w:rFonts w:asciiTheme="majorHAnsi" w:hAnsiTheme="majorHAnsi"/>
                <w:spacing w:val="1"/>
              </w:rPr>
              <w:t xml:space="preserve"> </w:t>
            </w:r>
            <w:r w:rsidRPr="00911FB7">
              <w:rPr>
                <w:rFonts w:asciiTheme="majorHAnsi" w:hAnsiTheme="majorHAnsi"/>
                <w:spacing w:val="-1"/>
              </w:rPr>
              <w:t>activities</w:t>
            </w:r>
            <w:r w:rsidRPr="00911FB7">
              <w:rPr>
                <w:rFonts w:asciiTheme="majorHAnsi" w:hAnsiTheme="majorHAnsi"/>
                <w:spacing w:val="55"/>
              </w:rPr>
              <w:t xml:space="preserve"> </w:t>
            </w:r>
            <w:r w:rsidRPr="00911FB7">
              <w:rPr>
                <w:rFonts w:asciiTheme="majorHAnsi" w:hAnsiTheme="majorHAnsi"/>
              </w:rPr>
              <w:t>for</w:t>
            </w:r>
            <w:r w:rsidRPr="00911FB7">
              <w:rPr>
                <w:rFonts w:asciiTheme="majorHAnsi" w:hAnsiTheme="majorHAnsi"/>
                <w:spacing w:val="-1"/>
              </w:rPr>
              <w:t xml:space="preserve"> </w:t>
            </w:r>
            <w:r w:rsidRPr="00911FB7">
              <w:rPr>
                <w:rFonts w:asciiTheme="majorHAnsi" w:hAnsiTheme="majorHAnsi"/>
              </w:rPr>
              <w:t>high</w:t>
            </w:r>
            <w:r w:rsidRPr="00911FB7">
              <w:rPr>
                <w:rFonts w:asciiTheme="majorHAnsi" w:hAnsiTheme="majorHAnsi"/>
                <w:spacing w:val="-2"/>
              </w:rPr>
              <w:t xml:space="preserve"> </w:t>
            </w:r>
            <w:r w:rsidRPr="00911FB7">
              <w:rPr>
                <w:rFonts w:asciiTheme="majorHAnsi" w:hAnsiTheme="majorHAnsi"/>
                <w:spacing w:val="-1"/>
              </w:rPr>
              <w:t>schools</w:t>
            </w:r>
            <w:r w:rsidRPr="00911FB7">
              <w:rPr>
                <w:rFonts w:asciiTheme="majorHAnsi" w:hAnsiTheme="majorHAnsi"/>
                <w:spacing w:val="-2"/>
              </w:rPr>
              <w:t xml:space="preserve"> </w:t>
            </w:r>
            <w:r w:rsidRPr="00911FB7">
              <w:rPr>
                <w:rFonts w:asciiTheme="majorHAnsi" w:hAnsiTheme="majorHAnsi"/>
                <w:spacing w:val="-1"/>
              </w:rPr>
              <w:t>that</w:t>
            </w:r>
            <w:r w:rsidRPr="00911FB7">
              <w:rPr>
                <w:rFonts w:asciiTheme="majorHAnsi" w:hAnsiTheme="majorHAnsi"/>
                <w:spacing w:val="1"/>
              </w:rPr>
              <w:t xml:space="preserve"> </w:t>
            </w:r>
            <w:r w:rsidRPr="00911FB7">
              <w:rPr>
                <w:rFonts w:asciiTheme="majorHAnsi" w:hAnsiTheme="majorHAnsi"/>
                <w:spacing w:val="-1"/>
              </w:rPr>
              <w:t>predominantly serve</w:t>
            </w:r>
            <w:r w:rsidRPr="00911FB7">
              <w:rPr>
                <w:rFonts w:asciiTheme="majorHAnsi" w:hAnsiTheme="majorHAnsi"/>
                <w:spacing w:val="1"/>
              </w:rPr>
              <w:t xml:space="preserve"> </w:t>
            </w:r>
            <w:r w:rsidRPr="00911FB7">
              <w:rPr>
                <w:rFonts w:asciiTheme="majorHAnsi" w:hAnsiTheme="majorHAnsi"/>
                <w:spacing w:val="-1"/>
              </w:rPr>
              <w:t>students</w:t>
            </w:r>
            <w:r w:rsidRPr="00911FB7">
              <w:rPr>
                <w:rFonts w:asciiTheme="majorHAnsi" w:hAnsiTheme="majorHAnsi"/>
                <w:spacing w:val="1"/>
              </w:rPr>
              <w:t xml:space="preserve"> </w:t>
            </w:r>
            <w:r w:rsidRPr="00911FB7">
              <w:rPr>
                <w:rFonts w:asciiTheme="majorHAnsi" w:hAnsiTheme="majorHAnsi"/>
                <w:spacing w:val="-2"/>
              </w:rPr>
              <w:t>who</w:t>
            </w:r>
            <w:r w:rsidRPr="00911FB7">
              <w:rPr>
                <w:rFonts w:asciiTheme="majorHAnsi" w:hAnsiTheme="majorHAnsi"/>
                <w:spacing w:val="1"/>
              </w:rPr>
              <w:t xml:space="preserve"> </w:t>
            </w:r>
            <w:r w:rsidRPr="00911FB7">
              <w:rPr>
                <w:rFonts w:asciiTheme="majorHAnsi" w:hAnsiTheme="majorHAnsi"/>
              </w:rPr>
              <w:t>are</w:t>
            </w:r>
            <w:r w:rsidRPr="00911FB7">
              <w:rPr>
                <w:rFonts w:asciiTheme="majorHAnsi" w:hAnsiTheme="majorHAnsi"/>
                <w:spacing w:val="1"/>
              </w:rPr>
              <w:t xml:space="preserve"> </w:t>
            </w:r>
            <w:r w:rsidRPr="00911FB7">
              <w:rPr>
                <w:rFonts w:asciiTheme="majorHAnsi" w:hAnsiTheme="majorHAnsi"/>
                <w:spacing w:val="-1"/>
              </w:rPr>
              <w:t>either</w:t>
            </w:r>
            <w:r w:rsidRPr="00911FB7">
              <w:rPr>
                <w:rFonts w:asciiTheme="majorHAnsi" w:hAnsiTheme="majorHAnsi"/>
                <w:spacing w:val="51"/>
              </w:rPr>
              <w:t xml:space="preserve"> </w:t>
            </w:r>
            <w:r w:rsidRPr="00911FB7">
              <w:rPr>
                <w:rFonts w:asciiTheme="majorHAnsi" w:hAnsiTheme="majorHAnsi"/>
                <w:spacing w:val="-1"/>
              </w:rPr>
              <w:t>retuning</w:t>
            </w:r>
            <w:r w:rsidRPr="00911FB7">
              <w:rPr>
                <w:rFonts w:asciiTheme="majorHAnsi" w:hAnsiTheme="majorHAnsi"/>
                <w:spacing w:val="3"/>
              </w:rPr>
              <w:t xml:space="preserve"> </w:t>
            </w:r>
            <w:r w:rsidRPr="00911FB7">
              <w:rPr>
                <w:rFonts w:asciiTheme="majorHAnsi" w:hAnsiTheme="majorHAnsi"/>
                <w:spacing w:val="-1"/>
              </w:rPr>
              <w:t>back</w:t>
            </w:r>
            <w:r w:rsidRPr="00911FB7">
              <w:rPr>
                <w:rFonts w:asciiTheme="majorHAnsi" w:hAnsiTheme="majorHAnsi"/>
                <w:spacing w:val="-2"/>
              </w:rPr>
              <w:t xml:space="preserve"> </w:t>
            </w:r>
            <w:r w:rsidRPr="00911FB7">
              <w:rPr>
                <w:rFonts w:asciiTheme="majorHAnsi" w:hAnsiTheme="majorHAnsi"/>
              </w:rPr>
              <w:t>to</w:t>
            </w:r>
            <w:r w:rsidRPr="00911FB7">
              <w:rPr>
                <w:rFonts w:asciiTheme="majorHAnsi" w:hAnsiTheme="majorHAnsi"/>
                <w:spacing w:val="1"/>
              </w:rPr>
              <w:t xml:space="preserve"> </w:t>
            </w:r>
            <w:r w:rsidRPr="00911FB7">
              <w:rPr>
                <w:rFonts w:asciiTheme="majorHAnsi" w:hAnsiTheme="majorHAnsi"/>
                <w:spacing w:val="-1"/>
              </w:rPr>
              <w:t>school</w:t>
            </w:r>
            <w:r w:rsidRPr="00911FB7">
              <w:rPr>
                <w:rFonts w:asciiTheme="majorHAnsi" w:hAnsiTheme="majorHAnsi"/>
              </w:rPr>
              <w:t xml:space="preserve"> </w:t>
            </w:r>
            <w:r w:rsidRPr="00911FB7">
              <w:rPr>
                <w:rFonts w:asciiTheme="majorHAnsi" w:hAnsiTheme="majorHAnsi"/>
                <w:spacing w:val="-2"/>
              </w:rPr>
              <w:t>after</w:t>
            </w:r>
            <w:r w:rsidRPr="00911FB7">
              <w:rPr>
                <w:rFonts w:asciiTheme="majorHAnsi" w:hAnsiTheme="majorHAnsi"/>
                <w:spacing w:val="1"/>
              </w:rPr>
              <w:t xml:space="preserve"> </w:t>
            </w:r>
            <w:r w:rsidRPr="00911FB7">
              <w:rPr>
                <w:rFonts w:asciiTheme="majorHAnsi" w:hAnsiTheme="majorHAnsi"/>
                <w:spacing w:val="-1"/>
              </w:rPr>
              <w:t>dropping</w:t>
            </w:r>
            <w:r w:rsidRPr="00911FB7">
              <w:rPr>
                <w:rFonts w:asciiTheme="majorHAnsi" w:hAnsiTheme="majorHAnsi"/>
                <w:spacing w:val="1"/>
              </w:rPr>
              <w:t xml:space="preserve"> </w:t>
            </w:r>
            <w:r w:rsidRPr="00911FB7">
              <w:rPr>
                <w:rFonts w:asciiTheme="majorHAnsi" w:hAnsiTheme="majorHAnsi"/>
              </w:rPr>
              <w:t>out</w:t>
            </w:r>
            <w:r w:rsidRPr="00911FB7">
              <w:rPr>
                <w:rFonts w:asciiTheme="majorHAnsi" w:hAnsiTheme="majorHAnsi"/>
                <w:spacing w:val="-1"/>
              </w:rPr>
              <w:t xml:space="preserve"> </w:t>
            </w:r>
            <w:r w:rsidRPr="00911FB7">
              <w:rPr>
                <w:rFonts w:asciiTheme="majorHAnsi" w:hAnsiTheme="majorHAnsi"/>
              </w:rPr>
              <w:t>or</w:t>
            </w:r>
            <w:r w:rsidRPr="00911FB7">
              <w:rPr>
                <w:rFonts w:asciiTheme="majorHAnsi" w:hAnsiTheme="majorHAnsi"/>
                <w:spacing w:val="-1"/>
              </w:rPr>
              <w:t xml:space="preserve"> </w:t>
            </w:r>
            <w:r w:rsidRPr="00911FB7">
              <w:rPr>
                <w:rFonts w:asciiTheme="majorHAnsi" w:hAnsiTheme="majorHAnsi"/>
              </w:rPr>
              <w:t>are</w:t>
            </w:r>
            <w:r w:rsidRPr="00911FB7">
              <w:rPr>
                <w:rFonts w:asciiTheme="majorHAnsi" w:hAnsiTheme="majorHAnsi"/>
                <w:spacing w:val="-2"/>
              </w:rPr>
              <w:t xml:space="preserve"> </w:t>
            </w:r>
            <w:r w:rsidRPr="00911FB7">
              <w:rPr>
                <w:rFonts w:asciiTheme="majorHAnsi" w:hAnsiTheme="majorHAnsi"/>
                <w:spacing w:val="-1"/>
              </w:rPr>
              <w:t>significantly off track</w:t>
            </w:r>
            <w:r w:rsidRPr="00911FB7">
              <w:rPr>
                <w:rFonts w:asciiTheme="majorHAnsi" w:hAnsiTheme="majorHAnsi"/>
                <w:spacing w:val="-2"/>
              </w:rPr>
              <w:t xml:space="preserve"> </w:t>
            </w:r>
            <w:r w:rsidRPr="00911FB7">
              <w:rPr>
                <w:rFonts w:asciiTheme="majorHAnsi" w:hAnsiTheme="majorHAnsi"/>
              </w:rPr>
              <w:t>to</w:t>
            </w:r>
            <w:r w:rsidRPr="00911FB7">
              <w:rPr>
                <w:rFonts w:asciiTheme="majorHAnsi" w:hAnsiTheme="majorHAnsi"/>
                <w:spacing w:val="61"/>
              </w:rPr>
              <w:t xml:space="preserve"> </w:t>
            </w:r>
            <w:r w:rsidRPr="00911FB7">
              <w:rPr>
                <w:rFonts w:asciiTheme="majorHAnsi" w:hAnsiTheme="majorHAnsi"/>
                <w:spacing w:val="-1"/>
              </w:rPr>
              <w:t>graduate.</w:t>
            </w:r>
          </w:p>
        </w:tc>
        <w:tc>
          <w:tcPr>
            <w:tcW w:w="7470" w:type="dxa"/>
          </w:tcPr>
          <w:p w14:paraId="6944F23E" w14:textId="1EF3B5BD" w:rsidR="00911FB7" w:rsidRPr="00911FB7" w:rsidRDefault="00911FB7" w:rsidP="00012112">
            <w:pPr>
              <w:rPr>
                <w:rFonts w:asciiTheme="majorHAnsi" w:hAnsiTheme="majorHAnsi"/>
                <w:sz w:val="22"/>
                <w:szCs w:val="22"/>
              </w:rPr>
            </w:pPr>
            <w:r>
              <w:rPr>
                <w:rFonts w:asciiTheme="majorHAnsi" w:hAnsiTheme="majorHAnsi"/>
                <w:sz w:val="22"/>
                <w:szCs w:val="22"/>
              </w:rPr>
              <w:t xml:space="preserve">8 b. </w:t>
            </w:r>
            <w:r w:rsidR="00E81AD1">
              <w:rPr>
                <w:rFonts w:asciiTheme="majorHAnsi" w:hAnsiTheme="majorHAnsi"/>
                <w:sz w:val="22"/>
                <w:szCs w:val="22"/>
              </w:rPr>
              <w:t>The work</w:t>
            </w:r>
            <w:r w:rsidR="00256FD1">
              <w:rPr>
                <w:rFonts w:asciiTheme="majorHAnsi" w:hAnsiTheme="majorHAnsi"/>
                <w:sz w:val="22"/>
                <w:szCs w:val="22"/>
              </w:rPr>
              <w:t xml:space="preserve"> </w:t>
            </w:r>
            <w:r w:rsidR="00E81AD1">
              <w:rPr>
                <w:rFonts w:asciiTheme="majorHAnsi" w:hAnsiTheme="majorHAnsi"/>
                <w:sz w:val="22"/>
                <w:szCs w:val="22"/>
              </w:rPr>
              <w:t>group recommends to c</w:t>
            </w:r>
            <w:r w:rsidRPr="00911FB7">
              <w:rPr>
                <w:rFonts w:asciiTheme="majorHAnsi" w:hAnsiTheme="majorHAnsi"/>
                <w:sz w:val="22"/>
                <w:szCs w:val="22"/>
              </w:rPr>
              <w:t>ontinue the current process of p</w:t>
            </w:r>
            <w:r>
              <w:rPr>
                <w:rFonts w:asciiTheme="majorHAnsi" w:hAnsiTheme="majorHAnsi"/>
                <w:sz w:val="22"/>
                <w:szCs w:val="22"/>
              </w:rPr>
              <w:t>lan development that</w:t>
            </w:r>
            <w:r w:rsidRPr="00911FB7">
              <w:rPr>
                <w:rFonts w:asciiTheme="majorHAnsi" w:hAnsiTheme="majorHAnsi"/>
                <w:sz w:val="22"/>
                <w:szCs w:val="22"/>
              </w:rPr>
              <w:t xml:space="preserve"> offers differentiation opportunities for schools including improvement activities.</w:t>
            </w:r>
            <w:r w:rsidRPr="00911FB7">
              <w:rPr>
                <w:rFonts w:asciiTheme="majorHAnsi" w:hAnsiTheme="majorHAnsi"/>
                <w:spacing w:val="-1"/>
                <w:sz w:val="22"/>
                <w:szCs w:val="22"/>
              </w:rPr>
              <w:t xml:space="preserve"> </w:t>
            </w:r>
          </w:p>
        </w:tc>
      </w:tr>
      <w:tr w:rsidR="00911FB7" w14:paraId="69B45B84" w14:textId="77777777" w:rsidTr="007C5BD9">
        <w:tc>
          <w:tcPr>
            <w:tcW w:w="7128" w:type="dxa"/>
          </w:tcPr>
          <w:p w14:paraId="0EEE855B" w14:textId="38D1F4A6" w:rsidR="00911FB7" w:rsidRPr="00911FB7" w:rsidRDefault="00911FB7" w:rsidP="00E30466">
            <w:pPr>
              <w:pStyle w:val="BodyText"/>
              <w:tabs>
                <w:tab w:val="left" w:pos="1880"/>
              </w:tabs>
              <w:spacing w:before="1"/>
              <w:ind w:left="701" w:firstLine="19"/>
              <w:rPr>
                <w:rFonts w:asciiTheme="majorHAnsi" w:hAnsiTheme="majorHAnsi"/>
                <w:spacing w:val="-3"/>
              </w:rPr>
            </w:pPr>
            <w:r w:rsidRPr="00911FB7">
              <w:rPr>
                <w:rFonts w:asciiTheme="majorHAnsi" w:hAnsiTheme="majorHAnsi"/>
                <w:spacing w:val="-1"/>
              </w:rPr>
              <w:t>8</w:t>
            </w:r>
            <w:r>
              <w:rPr>
                <w:rFonts w:asciiTheme="majorHAnsi" w:hAnsiTheme="majorHAnsi"/>
                <w:spacing w:val="-1"/>
              </w:rPr>
              <w:t xml:space="preserve"> </w:t>
            </w:r>
            <w:r w:rsidRPr="00911FB7">
              <w:rPr>
                <w:rFonts w:asciiTheme="majorHAnsi" w:hAnsiTheme="majorHAnsi"/>
                <w:spacing w:val="-1"/>
              </w:rPr>
              <w:t>c. States must decide</w:t>
            </w:r>
            <w:r w:rsidRPr="00911FB7">
              <w:rPr>
                <w:rFonts w:asciiTheme="majorHAnsi" w:hAnsiTheme="majorHAnsi"/>
                <w:spacing w:val="1"/>
              </w:rPr>
              <w:t xml:space="preserve"> </w:t>
            </w:r>
            <w:r w:rsidRPr="00911FB7">
              <w:rPr>
                <w:rFonts w:asciiTheme="majorHAnsi" w:hAnsiTheme="majorHAnsi"/>
                <w:spacing w:val="-2"/>
              </w:rPr>
              <w:t>if</w:t>
            </w:r>
            <w:r w:rsidRPr="00911FB7">
              <w:rPr>
                <w:rFonts w:asciiTheme="majorHAnsi" w:hAnsiTheme="majorHAnsi"/>
                <w:spacing w:val="1"/>
              </w:rPr>
              <w:t xml:space="preserve"> </w:t>
            </w:r>
            <w:r w:rsidRPr="00911FB7">
              <w:rPr>
                <w:rFonts w:asciiTheme="majorHAnsi" w:hAnsiTheme="majorHAnsi"/>
                <w:spacing w:val="-1"/>
              </w:rPr>
              <w:t>they</w:t>
            </w:r>
            <w:r w:rsidRPr="00911FB7">
              <w:rPr>
                <w:rFonts w:asciiTheme="majorHAnsi" w:hAnsiTheme="majorHAnsi"/>
                <w:spacing w:val="1"/>
              </w:rPr>
              <w:t xml:space="preserve"> </w:t>
            </w:r>
            <w:r w:rsidRPr="00911FB7">
              <w:rPr>
                <w:rFonts w:asciiTheme="majorHAnsi" w:hAnsiTheme="majorHAnsi"/>
                <w:spacing w:val="-1"/>
              </w:rPr>
              <w:t>will</w:t>
            </w:r>
            <w:r w:rsidRPr="00911FB7">
              <w:rPr>
                <w:rFonts w:asciiTheme="majorHAnsi" w:hAnsiTheme="majorHAnsi"/>
              </w:rPr>
              <w:t xml:space="preserve"> permit</w:t>
            </w:r>
            <w:r w:rsidRPr="00911FB7">
              <w:rPr>
                <w:rFonts w:asciiTheme="majorHAnsi" w:hAnsiTheme="majorHAnsi"/>
                <w:spacing w:val="-1"/>
              </w:rPr>
              <w:t xml:space="preserve"> </w:t>
            </w:r>
            <w:r w:rsidRPr="00911FB7">
              <w:rPr>
                <w:rFonts w:asciiTheme="majorHAnsi" w:hAnsiTheme="majorHAnsi"/>
              </w:rPr>
              <w:t>high</w:t>
            </w:r>
            <w:r w:rsidRPr="00911FB7">
              <w:rPr>
                <w:rFonts w:asciiTheme="majorHAnsi" w:hAnsiTheme="majorHAnsi"/>
                <w:spacing w:val="-2"/>
              </w:rPr>
              <w:t xml:space="preserve"> </w:t>
            </w:r>
            <w:r w:rsidRPr="00911FB7">
              <w:rPr>
                <w:rFonts w:asciiTheme="majorHAnsi" w:hAnsiTheme="majorHAnsi"/>
                <w:spacing w:val="-1"/>
              </w:rPr>
              <w:t xml:space="preserve">schools </w:t>
            </w:r>
            <w:r w:rsidRPr="00911FB7">
              <w:rPr>
                <w:rFonts w:asciiTheme="majorHAnsi" w:hAnsiTheme="majorHAnsi"/>
                <w:spacing w:val="-2"/>
              </w:rPr>
              <w:t>with</w:t>
            </w:r>
            <w:r w:rsidRPr="00911FB7">
              <w:rPr>
                <w:rFonts w:asciiTheme="majorHAnsi" w:hAnsiTheme="majorHAnsi"/>
                <w:spacing w:val="1"/>
              </w:rPr>
              <w:t xml:space="preserve"> </w:t>
            </w:r>
            <w:r w:rsidRPr="00911FB7">
              <w:rPr>
                <w:rFonts w:asciiTheme="majorHAnsi" w:hAnsiTheme="majorHAnsi"/>
              </w:rPr>
              <w:t>a</w:t>
            </w:r>
            <w:r w:rsidRPr="00911FB7">
              <w:rPr>
                <w:rFonts w:asciiTheme="majorHAnsi" w:hAnsiTheme="majorHAnsi"/>
                <w:spacing w:val="1"/>
              </w:rPr>
              <w:t xml:space="preserve"> </w:t>
            </w:r>
            <w:r w:rsidRPr="00911FB7">
              <w:rPr>
                <w:rFonts w:asciiTheme="majorHAnsi" w:hAnsiTheme="majorHAnsi"/>
                <w:spacing w:val="-1"/>
              </w:rPr>
              <w:t>total</w:t>
            </w:r>
            <w:r w:rsidRPr="00911FB7">
              <w:rPr>
                <w:rFonts w:asciiTheme="majorHAnsi" w:hAnsiTheme="majorHAnsi"/>
              </w:rPr>
              <w:t xml:space="preserve"> </w:t>
            </w:r>
            <w:r w:rsidRPr="00911FB7">
              <w:rPr>
                <w:rFonts w:asciiTheme="majorHAnsi" w:hAnsiTheme="majorHAnsi"/>
                <w:spacing w:val="-1"/>
              </w:rPr>
              <w:t>enrollment</w:t>
            </w:r>
            <w:r w:rsidRPr="00911FB7">
              <w:rPr>
                <w:rFonts w:asciiTheme="majorHAnsi" w:hAnsiTheme="majorHAnsi"/>
                <w:spacing w:val="65"/>
              </w:rPr>
              <w:t xml:space="preserve"> </w:t>
            </w:r>
            <w:r w:rsidRPr="00911FB7">
              <w:rPr>
                <w:rFonts w:asciiTheme="majorHAnsi" w:hAnsiTheme="majorHAnsi"/>
                <w:spacing w:val="-2"/>
              </w:rPr>
              <w:t>of</w:t>
            </w:r>
            <w:r w:rsidRPr="00911FB7">
              <w:rPr>
                <w:rFonts w:asciiTheme="majorHAnsi" w:hAnsiTheme="majorHAnsi"/>
                <w:spacing w:val="4"/>
              </w:rPr>
              <w:t xml:space="preserve"> </w:t>
            </w:r>
            <w:r w:rsidRPr="00911FB7">
              <w:rPr>
                <w:rFonts w:asciiTheme="majorHAnsi" w:hAnsiTheme="majorHAnsi"/>
                <w:spacing w:val="-1"/>
              </w:rPr>
              <w:t xml:space="preserve">less </w:t>
            </w:r>
            <w:r w:rsidRPr="00911FB7">
              <w:rPr>
                <w:rFonts w:asciiTheme="majorHAnsi" w:hAnsiTheme="majorHAnsi"/>
              </w:rPr>
              <w:t>than</w:t>
            </w:r>
            <w:r w:rsidRPr="00911FB7">
              <w:rPr>
                <w:rFonts w:asciiTheme="majorHAnsi" w:hAnsiTheme="majorHAnsi"/>
                <w:spacing w:val="-2"/>
              </w:rPr>
              <w:t xml:space="preserve"> </w:t>
            </w:r>
            <w:r w:rsidRPr="00911FB7">
              <w:rPr>
                <w:rFonts w:asciiTheme="majorHAnsi" w:hAnsiTheme="majorHAnsi"/>
              </w:rPr>
              <w:t>100</w:t>
            </w:r>
            <w:r w:rsidRPr="00911FB7">
              <w:rPr>
                <w:rFonts w:asciiTheme="majorHAnsi" w:hAnsiTheme="majorHAnsi"/>
                <w:spacing w:val="1"/>
              </w:rPr>
              <w:t xml:space="preserve"> </w:t>
            </w:r>
            <w:r w:rsidRPr="00911FB7">
              <w:rPr>
                <w:rFonts w:asciiTheme="majorHAnsi" w:hAnsiTheme="majorHAnsi"/>
                <w:spacing w:val="-1"/>
              </w:rPr>
              <w:t xml:space="preserve">students </w:t>
            </w:r>
            <w:r w:rsidRPr="00911FB7">
              <w:rPr>
                <w:rFonts w:asciiTheme="majorHAnsi" w:hAnsiTheme="majorHAnsi"/>
              </w:rPr>
              <w:t>to</w:t>
            </w:r>
            <w:r w:rsidRPr="00911FB7">
              <w:rPr>
                <w:rFonts w:asciiTheme="majorHAnsi" w:hAnsiTheme="majorHAnsi"/>
                <w:spacing w:val="-4"/>
              </w:rPr>
              <w:t xml:space="preserve"> </w:t>
            </w:r>
            <w:r w:rsidRPr="00911FB7">
              <w:rPr>
                <w:rFonts w:asciiTheme="majorHAnsi" w:hAnsiTheme="majorHAnsi"/>
              </w:rPr>
              <w:t>forego</w:t>
            </w:r>
            <w:r w:rsidRPr="00911FB7">
              <w:rPr>
                <w:rFonts w:asciiTheme="majorHAnsi" w:hAnsiTheme="majorHAnsi"/>
                <w:spacing w:val="1"/>
              </w:rPr>
              <w:t xml:space="preserve"> </w:t>
            </w:r>
            <w:r w:rsidRPr="00911FB7">
              <w:rPr>
                <w:rFonts w:asciiTheme="majorHAnsi" w:hAnsiTheme="majorHAnsi"/>
                <w:spacing w:val="-1"/>
              </w:rPr>
              <w:t>otherwise</w:t>
            </w:r>
            <w:r w:rsidRPr="00911FB7">
              <w:rPr>
                <w:rFonts w:asciiTheme="majorHAnsi" w:hAnsiTheme="majorHAnsi"/>
                <w:spacing w:val="1"/>
              </w:rPr>
              <w:t xml:space="preserve"> </w:t>
            </w:r>
            <w:r w:rsidRPr="00911FB7">
              <w:rPr>
                <w:rFonts w:asciiTheme="majorHAnsi" w:hAnsiTheme="majorHAnsi"/>
                <w:spacing w:val="-1"/>
              </w:rPr>
              <w:t>required</w:t>
            </w:r>
            <w:r w:rsidRPr="00911FB7">
              <w:rPr>
                <w:rFonts w:asciiTheme="majorHAnsi" w:hAnsiTheme="majorHAnsi"/>
                <w:spacing w:val="1"/>
              </w:rPr>
              <w:t xml:space="preserve"> </w:t>
            </w:r>
            <w:r w:rsidRPr="00911FB7">
              <w:rPr>
                <w:rFonts w:asciiTheme="majorHAnsi" w:hAnsiTheme="majorHAnsi"/>
                <w:spacing w:val="-1"/>
              </w:rPr>
              <w:t>improvement</w:t>
            </w:r>
            <w:r w:rsidRPr="00911FB7">
              <w:rPr>
                <w:rFonts w:asciiTheme="majorHAnsi" w:hAnsiTheme="majorHAnsi"/>
                <w:spacing w:val="39"/>
              </w:rPr>
              <w:t xml:space="preserve"> </w:t>
            </w:r>
            <w:r w:rsidRPr="00911FB7">
              <w:rPr>
                <w:rFonts w:asciiTheme="majorHAnsi" w:hAnsiTheme="majorHAnsi"/>
                <w:spacing w:val="-1"/>
              </w:rPr>
              <w:t>activities.</w:t>
            </w:r>
          </w:p>
        </w:tc>
        <w:tc>
          <w:tcPr>
            <w:tcW w:w="7470" w:type="dxa"/>
          </w:tcPr>
          <w:p w14:paraId="6F7EACB4" w14:textId="068FD8E6" w:rsidR="00911FB7" w:rsidRDefault="00911FB7" w:rsidP="00012112">
            <w:pPr>
              <w:rPr>
                <w:rFonts w:asciiTheme="majorHAnsi" w:hAnsiTheme="majorHAnsi"/>
                <w:sz w:val="22"/>
                <w:szCs w:val="22"/>
              </w:rPr>
            </w:pPr>
            <w:r>
              <w:rPr>
                <w:rFonts w:ascii="Book Antiqua" w:hAnsi="Book Antiqua"/>
                <w:spacing w:val="-1"/>
                <w:sz w:val="18"/>
                <w:szCs w:val="18"/>
              </w:rPr>
              <w:t xml:space="preserve"> </w:t>
            </w:r>
            <w:r>
              <w:rPr>
                <w:rFonts w:asciiTheme="majorHAnsi" w:hAnsiTheme="majorHAnsi"/>
                <w:sz w:val="22"/>
                <w:szCs w:val="22"/>
              </w:rPr>
              <w:t xml:space="preserve">8 c. </w:t>
            </w:r>
            <w:r w:rsidR="00E81AD1">
              <w:rPr>
                <w:rFonts w:asciiTheme="majorHAnsi" w:hAnsiTheme="majorHAnsi"/>
                <w:sz w:val="22"/>
                <w:szCs w:val="22"/>
              </w:rPr>
              <w:t>The work</w:t>
            </w:r>
            <w:r w:rsidR="00256FD1">
              <w:rPr>
                <w:rFonts w:asciiTheme="majorHAnsi" w:hAnsiTheme="majorHAnsi"/>
                <w:sz w:val="22"/>
                <w:szCs w:val="22"/>
              </w:rPr>
              <w:t xml:space="preserve"> </w:t>
            </w:r>
            <w:r w:rsidR="00E81AD1">
              <w:rPr>
                <w:rFonts w:asciiTheme="majorHAnsi" w:hAnsiTheme="majorHAnsi"/>
                <w:sz w:val="22"/>
                <w:szCs w:val="22"/>
              </w:rPr>
              <w:t>group recommends to c</w:t>
            </w:r>
            <w:r w:rsidRPr="00911FB7">
              <w:rPr>
                <w:rFonts w:asciiTheme="majorHAnsi" w:hAnsiTheme="majorHAnsi"/>
                <w:sz w:val="22"/>
                <w:szCs w:val="22"/>
              </w:rPr>
              <w:t>ontinue the current process of p</w:t>
            </w:r>
            <w:r>
              <w:rPr>
                <w:rFonts w:asciiTheme="majorHAnsi" w:hAnsiTheme="majorHAnsi"/>
                <w:sz w:val="22"/>
                <w:szCs w:val="22"/>
              </w:rPr>
              <w:t>lan development that</w:t>
            </w:r>
            <w:r w:rsidRPr="00911FB7">
              <w:rPr>
                <w:rFonts w:asciiTheme="majorHAnsi" w:hAnsiTheme="majorHAnsi"/>
                <w:sz w:val="22"/>
                <w:szCs w:val="22"/>
              </w:rPr>
              <w:t xml:space="preserve"> offers differentiation opportunities for schools including improvement activities.</w:t>
            </w:r>
          </w:p>
        </w:tc>
      </w:tr>
      <w:tr w:rsidR="00911FB7" w:rsidRPr="00911FB7" w14:paraId="60B656A6" w14:textId="77777777" w:rsidTr="007C5BD9">
        <w:tc>
          <w:tcPr>
            <w:tcW w:w="7128" w:type="dxa"/>
          </w:tcPr>
          <w:p w14:paraId="6163AAE5" w14:textId="56544CB6" w:rsidR="00911FB7" w:rsidRPr="00911FB7" w:rsidRDefault="00911FB7" w:rsidP="00911FB7">
            <w:pPr>
              <w:pStyle w:val="BodyText"/>
              <w:tabs>
                <w:tab w:val="left" w:pos="1880"/>
              </w:tabs>
              <w:spacing w:before="1"/>
              <w:ind w:left="0" w:firstLine="19"/>
              <w:rPr>
                <w:rFonts w:asciiTheme="majorHAnsi" w:hAnsiTheme="majorHAnsi"/>
                <w:spacing w:val="-3"/>
              </w:rPr>
            </w:pPr>
            <w:r w:rsidRPr="00911FB7">
              <w:rPr>
                <w:rFonts w:asciiTheme="majorHAnsi" w:hAnsiTheme="majorHAnsi"/>
                <w:spacing w:val="-1"/>
              </w:rPr>
              <w:t>9. States must notify districts</w:t>
            </w:r>
            <w:r w:rsidRPr="00911FB7">
              <w:rPr>
                <w:rFonts w:asciiTheme="majorHAnsi" w:hAnsiTheme="majorHAnsi"/>
                <w:spacing w:val="1"/>
              </w:rPr>
              <w:t xml:space="preserve"> </w:t>
            </w:r>
            <w:r w:rsidRPr="00911FB7">
              <w:rPr>
                <w:rFonts w:asciiTheme="majorHAnsi" w:hAnsiTheme="majorHAnsi"/>
                <w:spacing w:val="-2"/>
              </w:rPr>
              <w:t>if</w:t>
            </w:r>
            <w:r w:rsidRPr="00911FB7">
              <w:rPr>
                <w:rFonts w:asciiTheme="majorHAnsi" w:hAnsiTheme="majorHAnsi"/>
                <w:spacing w:val="2"/>
              </w:rPr>
              <w:t xml:space="preserve"> </w:t>
            </w:r>
            <w:r w:rsidRPr="00911FB7">
              <w:rPr>
                <w:rFonts w:asciiTheme="majorHAnsi" w:hAnsiTheme="majorHAnsi"/>
              </w:rPr>
              <w:t>they</w:t>
            </w:r>
            <w:r w:rsidRPr="00911FB7">
              <w:rPr>
                <w:rFonts w:asciiTheme="majorHAnsi" w:hAnsiTheme="majorHAnsi"/>
                <w:spacing w:val="-1"/>
              </w:rPr>
              <w:t xml:space="preserve"> have</w:t>
            </w:r>
            <w:r w:rsidRPr="00911FB7">
              <w:rPr>
                <w:rFonts w:asciiTheme="majorHAnsi" w:hAnsiTheme="majorHAnsi"/>
                <w:spacing w:val="1"/>
              </w:rPr>
              <w:t xml:space="preserve"> </w:t>
            </w:r>
            <w:r w:rsidRPr="00911FB7">
              <w:rPr>
                <w:rFonts w:asciiTheme="majorHAnsi" w:hAnsiTheme="majorHAnsi"/>
              </w:rPr>
              <w:t>any</w:t>
            </w:r>
            <w:r w:rsidRPr="00911FB7">
              <w:rPr>
                <w:rFonts w:asciiTheme="majorHAnsi" w:hAnsiTheme="majorHAnsi"/>
                <w:spacing w:val="-1"/>
              </w:rPr>
              <w:t xml:space="preserve"> </w:t>
            </w:r>
            <w:r w:rsidRPr="00911FB7">
              <w:rPr>
                <w:rFonts w:asciiTheme="majorHAnsi" w:hAnsiTheme="majorHAnsi"/>
              </w:rPr>
              <w:t xml:space="preserve">school </w:t>
            </w:r>
            <w:r w:rsidRPr="00911FB7">
              <w:rPr>
                <w:rFonts w:asciiTheme="majorHAnsi" w:hAnsiTheme="majorHAnsi"/>
                <w:spacing w:val="-1"/>
              </w:rPr>
              <w:t>where</w:t>
            </w:r>
            <w:r w:rsidRPr="00911FB7">
              <w:rPr>
                <w:rFonts w:asciiTheme="majorHAnsi" w:hAnsiTheme="majorHAnsi"/>
                <w:spacing w:val="1"/>
              </w:rPr>
              <w:t xml:space="preserve"> </w:t>
            </w:r>
            <w:r w:rsidRPr="00911FB7">
              <w:rPr>
                <w:rFonts w:asciiTheme="majorHAnsi" w:hAnsiTheme="majorHAnsi"/>
              </w:rPr>
              <w:t>any</w:t>
            </w:r>
            <w:r w:rsidRPr="00911FB7">
              <w:rPr>
                <w:rFonts w:asciiTheme="majorHAnsi" w:hAnsiTheme="majorHAnsi"/>
                <w:spacing w:val="-1"/>
              </w:rPr>
              <w:t xml:space="preserve"> </w:t>
            </w:r>
            <w:r w:rsidRPr="00911FB7">
              <w:rPr>
                <w:rFonts w:asciiTheme="majorHAnsi" w:hAnsiTheme="majorHAnsi"/>
              </w:rPr>
              <w:t>subgroup</w:t>
            </w:r>
            <w:r w:rsidRPr="00911FB7">
              <w:rPr>
                <w:rFonts w:asciiTheme="majorHAnsi" w:hAnsiTheme="majorHAnsi"/>
                <w:spacing w:val="1"/>
              </w:rPr>
              <w:t xml:space="preserve"> </w:t>
            </w:r>
            <w:r w:rsidRPr="00911FB7">
              <w:rPr>
                <w:rFonts w:asciiTheme="majorHAnsi" w:hAnsiTheme="majorHAnsi"/>
                <w:spacing w:val="-2"/>
              </w:rPr>
              <w:t>of</w:t>
            </w:r>
            <w:r w:rsidRPr="00911FB7">
              <w:rPr>
                <w:rFonts w:asciiTheme="majorHAnsi" w:hAnsiTheme="majorHAnsi"/>
                <w:spacing w:val="41"/>
              </w:rPr>
              <w:t xml:space="preserve"> </w:t>
            </w:r>
            <w:r w:rsidRPr="00911FB7">
              <w:rPr>
                <w:rFonts w:asciiTheme="majorHAnsi" w:hAnsiTheme="majorHAnsi"/>
              </w:rPr>
              <w:t>students</w:t>
            </w:r>
            <w:r w:rsidRPr="00911FB7">
              <w:rPr>
                <w:rFonts w:asciiTheme="majorHAnsi" w:hAnsiTheme="majorHAnsi"/>
                <w:spacing w:val="-1"/>
              </w:rPr>
              <w:t xml:space="preserve"> is</w:t>
            </w:r>
            <w:r w:rsidRPr="00911FB7">
              <w:rPr>
                <w:rFonts w:asciiTheme="majorHAnsi" w:hAnsiTheme="majorHAnsi"/>
                <w:spacing w:val="1"/>
              </w:rPr>
              <w:t xml:space="preserve"> </w:t>
            </w:r>
            <w:r w:rsidRPr="00911FB7">
              <w:rPr>
                <w:rFonts w:asciiTheme="majorHAnsi" w:hAnsiTheme="majorHAnsi"/>
                <w:spacing w:val="-1"/>
              </w:rPr>
              <w:t>consistently underperforming.</w:t>
            </w:r>
            <w:r w:rsidRPr="00911FB7">
              <w:rPr>
                <w:rFonts w:asciiTheme="majorHAnsi" w:hAnsiTheme="majorHAnsi"/>
              </w:rPr>
              <w:t xml:space="preserve"> </w:t>
            </w:r>
            <w:r w:rsidRPr="00911FB7">
              <w:rPr>
                <w:rFonts w:asciiTheme="majorHAnsi" w:hAnsiTheme="majorHAnsi"/>
                <w:spacing w:val="-1"/>
              </w:rPr>
              <w:t>These</w:t>
            </w:r>
            <w:r w:rsidRPr="00911FB7">
              <w:rPr>
                <w:rFonts w:asciiTheme="majorHAnsi" w:hAnsiTheme="majorHAnsi"/>
                <w:spacing w:val="1"/>
              </w:rPr>
              <w:t xml:space="preserve"> </w:t>
            </w:r>
            <w:r w:rsidRPr="00911FB7">
              <w:rPr>
                <w:rFonts w:asciiTheme="majorHAnsi" w:hAnsiTheme="majorHAnsi"/>
                <w:spacing w:val="-1"/>
              </w:rPr>
              <w:t>schools</w:t>
            </w:r>
            <w:r w:rsidRPr="00911FB7">
              <w:rPr>
                <w:rFonts w:asciiTheme="majorHAnsi" w:hAnsiTheme="majorHAnsi"/>
                <w:spacing w:val="1"/>
              </w:rPr>
              <w:t xml:space="preserve"> </w:t>
            </w:r>
            <w:r w:rsidRPr="00911FB7">
              <w:rPr>
                <w:rFonts w:asciiTheme="majorHAnsi" w:hAnsiTheme="majorHAnsi"/>
                <w:spacing w:val="-1"/>
              </w:rPr>
              <w:t>will</w:t>
            </w:r>
            <w:r w:rsidRPr="00911FB7">
              <w:rPr>
                <w:rFonts w:asciiTheme="majorHAnsi" w:hAnsiTheme="majorHAnsi"/>
              </w:rPr>
              <w:t xml:space="preserve"> be</w:t>
            </w:r>
            <w:r w:rsidRPr="00911FB7">
              <w:rPr>
                <w:rFonts w:asciiTheme="majorHAnsi" w:hAnsiTheme="majorHAnsi"/>
                <w:spacing w:val="1"/>
              </w:rPr>
              <w:t xml:space="preserve"> </w:t>
            </w:r>
            <w:r w:rsidRPr="00911FB7">
              <w:rPr>
                <w:rFonts w:asciiTheme="majorHAnsi" w:hAnsiTheme="majorHAnsi"/>
                <w:spacing w:val="-1"/>
              </w:rPr>
              <w:t>identified</w:t>
            </w:r>
            <w:r w:rsidRPr="00911FB7">
              <w:rPr>
                <w:rFonts w:asciiTheme="majorHAnsi" w:hAnsiTheme="majorHAnsi"/>
                <w:spacing w:val="63"/>
              </w:rPr>
              <w:t xml:space="preserve"> </w:t>
            </w:r>
            <w:r w:rsidRPr="00911FB7">
              <w:rPr>
                <w:rFonts w:asciiTheme="majorHAnsi" w:hAnsiTheme="majorHAnsi"/>
              </w:rPr>
              <w:t>for</w:t>
            </w:r>
            <w:r w:rsidRPr="00911FB7">
              <w:rPr>
                <w:rFonts w:asciiTheme="majorHAnsi" w:hAnsiTheme="majorHAnsi"/>
                <w:spacing w:val="-3"/>
              </w:rPr>
              <w:t xml:space="preserve"> </w:t>
            </w:r>
            <w:r w:rsidRPr="00911FB7">
              <w:rPr>
                <w:rFonts w:asciiTheme="majorHAnsi" w:hAnsiTheme="majorHAnsi"/>
                <w:spacing w:val="-1"/>
              </w:rPr>
              <w:t>Targeted</w:t>
            </w:r>
            <w:r w:rsidRPr="00911FB7">
              <w:rPr>
                <w:rFonts w:asciiTheme="majorHAnsi" w:hAnsiTheme="majorHAnsi"/>
                <w:spacing w:val="1"/>
              </w:rPr>
              <w:t xml:space="preserve"> </w:t>
            </w:r>
            <w:r w:rsidRPr="00911FB7">
              <w:rPr>
                <w:rFonts w:asciiTheme="majorHAnsi" w:hAnsiTheme="majorHAnsi"/>
                <w:spacing w:val="-1"/>
              </w:rPr>
              <w:t>Support and</w:t>
            </w:r>
            <w:r w:rsidRPr="00911FB7">
              <w:rPr>
                <w:rFonts w:asciiTheme="majorHAnsi" w:hAnsiTheme="majorHAnsi"/>
                <w:spacing w:val="1"/>
              </w:rPr>
              <w:t xml:space="preserve"> </w:t>
            </w:r>
            <w:r w:rsidRPr="00911FB7">
              <w:rPr>
                <w:rFonts w:asciiTheme="majorHAnsi" w:hAnsiTheme="majorHAnsi"/>
                <w:spacing w:val="-1"/>
              </w:rPr>
              <w:t>Improvements</w:t>
            </w:r>
            <w:r w:rsidRPr="00911FB7">
              <w:rPr>
                <w:rFonts w:asciiTheme="majorHAnsi" w:hAnsiTheme="majorHAnsi"/>
                <w:spacing w:val="-2"/>
              </w:rPr>
              <w:t xml:space="preserve"> </w:t>
            </w:r>
            <w:r w:rsidRPr="00911FB7">
              <w:rPr>
                <w:rFonts w:asciiTheme="majorHAnsi" w:hAnsiTheme="majorHAnsi"/>
                <w:spacing w:val="-1"/>
              </w:rPr>
              <w:t>(TSI).</w:t>
            </w:r>
          </w:p>
        </w:tc>
        <w:tc>
          <w:tcPr>
            <w:tcW w:w="7470" w:type="dxa"/>
          </w:tcPr>
          <w:p w14:paraId="47A00395" w14:textId="12506C09" w:rsidR="00911FB7" w:rsidRPr="00911FB7" w:rsidRDefault="00911FB7" w:rsidP="00012112">
            <w:pPr>
              <w:rPr>
                <w:rFonts w:asciiTheme="majorHAnsi" w:hAnsiTheme="majorHAnsi"/>
                <w:sz w:val="22"/>
                <w:szCs w:val="22"/>
              </w:rPr>
            </w:pPr>
            <w:r w:rsidRPr="00911FB7">
              <w:rPr>
                <w:rFonts w:asciiTheme="majorHAnsi" w:hAnsiTheme="majorHAnsi"/>
                <w:spacing w:val="-1"/>
                <w:sz w:val="22"/>
                <w:szCs w:val="22"/>
              </w:rPr>
              <w:t xml:space="preserve"> </w:t>
            </w:r>
          </w:p>
        </w:tc>
      </w:tr>
      <w:tr w:rsidR="00911FB7" w:rsidRPr="00911FB7" w14:paraId="57959C84" w14:textId="77777777" w:rsidTr="007C5BD9">
        <w:tc>
          <w:tcPr>
            <w:tcW w:w="7128" w:type="dxa"/>
          </w:tcPr>
          <w:p w14:paraId="2260444D" w14:textId="15849372" w:rsidR="00911FB7" w:rsidRPr="00911FB7" w:rsidRDefault="00911FB7" w:rsidP="00E30466">
            <w:pPr>
              <w:pStyle w:val="BodyText"/>
              <w:tabs>
                <w:tab w:val="left" w:pos="1880"/>
              </w:tabs>
              <w:spacing w:before="1"/>
              <w:ind w:left="701" w:firstLine="19"/>
              <w:rPr>
                <w:rFonts w:asciiTheme="majorHAnsi" w:hAnsiTheme="majorHAnsi"/>
                <w:spacing w:val="-3"/>
              </w:rPr>
            </w:pPr>
            <w:r w:rsidRPr="00911FB7">
              <w:rPr>
                <w:rFonts w:asciiTheme="majorHAnsi" w:hAnsiTheme="majorHAnsi"/>
                <w:spacing w:val="-1"/>
              </w:rPr>
              <w:t>9.a States must decide what constitutes “consistently” and “underperforming”</w:t>
            </w:r>
          </w:p>
        </w:tc>
        <w:tc>
          <w:tcPr>
            <w:tcW w:w="7470" w:type="dxa"/>
          </w:tcPr>
          <w:p w14:paraId="649420F2" w14:textId="5FACF1CD" w:rsidR="00911FB7" w:rsidRPr="00911FB7" w:rsidRDefault="00911FB7" w:rsidP="00A345E6">
            <w:pPr>
              <w:rPr>
                <w:rFonts w:asciiTheme="majorHAnsi" w:hAnsiTheme="majorHAnsi"/>
                <w:sz w:val="22"/>
                <w:szCs w:val="22"/>
              </w:rPr>
            </w:pPr>
            <w:r>
              <w:rPr>
                <w:rFonts w:asciiTheme="majorHAnsi" w:hAnsiTheme="majorHAnsi"/>
                <w:sz w:val="22"/>
                <w:szCs w:val="22"/>
              </w:rPr>
              <w:t xml:space="preserve">9 a. </w:t>
            </w:r>
            <w:r w:rsidR="00E81AD1">
              <w:rPr>
                <w:rFonts w:asciiTheme="majorHAnsi" w:hAnsiTheme="majorHAnsi"/>
                <w:sz w:val="22"/>
                <w:szCs w:val="22"/>
              </w:rPr>
              <w:t xml:space="preserve"> The work</w:t>
            </w:r>
            <w:r w:rsidR="00256FD1">
              <w:rPr>
                <w:rFonts w:asciiTheme="majorHAnsi" w:hAnsiTheme="majorHAnsi"/>
                <w:sz w:val="22"/>
                <w:szCs w:val="22"/>
              </w:rPr>
              <w:t xml:space="preserve"> </w:t>
            </w:r>
            <w:r w:rsidR="00E81AD1">
              <w:rPr>
                <w:rFonts w:asciiTheme="majorHAnsi" w:hAnsiTheme="majorHAnsi"/>
                <w:sz w:val="22"/>
                <w:szCs w:val="22"/>
              </w:rPr>
              <w:t>group r</w:t>
            </w:r>
            <w:r w:rsidR="00256FD1">
              <w:rPr>
                <w:rFonts w:asciiTheme="majorHAnsi" w:hAnsiTheme="majorHAnsi"/>
                <w:sz w:val="22"/>
                <w:szCs w:val="22"/>
              </w:rPr>
              <w:t>ecommends that  Alabama use the following d</w:t>
            </w:r>
            <w:r w:rsidRPr="00911FB7">
              <w:rPr>
                <w:rFonts w:asciiTheme="majorHAnsi" w:hAnsiTheme="majorHAnsi"/>
                <w:sz w:val="22"/>
                <w:szCs w:val="22"/>
              </w:rPr>
              <w:t>efinition</w:t>
            </w:r>
            <w:r>
              <w:rPr>
                <w:rFonts w:asciiTheme="majorHAnsi" w:hAnsiTheme="majorHAnsi"/>
                <w:sz w:val="22"/>
                <w:szCs w:val="22"/>
              </w:rPr>
              <w:t xml:space="preserve">s: </w:t>
            </w:r>
          </w:p>
          <w:p w14:paraId="21C0E385" w14:textId="77777777" w:rsidR="00911FB7" w:rsidRPr="00911FB7" w:rsidRDefault="00911FB7" w:rsidP="00911FB7">
            <w:pPr>
              <w:pStyle w:val="ListParagraph"/>
              <w:numPr>
                <w:ilvl w:val="0"/>
                <w:numId w:val="10"/>
              </w:numPr>
              <w:rPr>
                <w:rFonts w:asciiTheme="majorHAnsi" w:hAnsiTheme="majorHAnsi"/>
                <w:sz w:val="22"/>
                <w:szCs w:val="22"/>
              </w:rPr>
            </w:pPr>
            <w:r w:rsidRPr="00911FB7">
              <w:rPr>
                <w:rFonts w:asciiTheme="majorHAnsi" w:hAnsiTheme="majorHAnsi"/>
                <w:b/>
                <w:sz w:val="22"/>
                <w:szCs w:val="22"/>
              </w:rPr>
              <w:t>Consistently</w:t>
            </w:r>
            <w:r w:rsidRPr="00911FB7">
              <w:rPr>
                <w:rFonts w:asciiTheme="majorHAnsi" w:hAnsiTheme="majorHAnsi"/>
                <w:sz w:val="22"/>
                <w:szCs w:val="22"/>
              </w:rPr>
              <w:t>- the same subgroup of students that are underperforming for 3 consecutive years.</w:t>
            </w:r>
          </w:p>
          <w:p w14:paraId="6228F03F" w14:textId="17EE6FF9" w:rsidR="00911FB7" w:rsidRPr="00911FB7" w:rsidRDefault="00911FB7" w:rsidP="00911FB7">
            <w:pPr>
              <w:pStyle w:val="ListParagraph"/>
              <w:numPr>
                <w:ilvl w:val="0"/>
                <w:numId w:val="10"/>
              </w:numPr>
              <w:rPr>
                <w:rFonts w:asciiTheme="majorHAnsi" w:hAnsiTheme="majorHAnsi"/>
                <w:sz w:val="22"/>
                <w:szCs w:val="22"/>
              </w:rPr>
            </w:pPr>
            <w:r w:rsidRPr="00911FB7">
              <w:rPr>
                <w:rFonts w:asciiTheme="majorHAnsi" w:hAnsiTheme="majorHAnsi"/>
                <w:b/>
                <w:sz w:val="22"/>
                <w:szCs w:val="22"/>
              </w:rPr>
              <w:t>Underperforming</w:t>
            </w:r>
            <w:r w:rsidRPr="00911FB7">
              <w:rPr>
                <w:rFonts w:asciiTheme="majorHAnsi" w:hAnsiTheme="majorHAnsi"/>
                <w:sz w:val="22"/>
                <w:szCs w:val="22"/>
              </w:rPr>
              <w:t xml:space="preserve">- The </w:t>
            </w:r>
            <w:r w:rsidR="006C7525">
              <w:rPr>
                <w:rFonts w:asciiTheme="majorHAnsi" w:hAnsiTheme="majorHAnsi"/>
                <w:sz w:val="22"/>
                <w:szCs w:val="22"/>
              </w:rPr>
              <w:t>workgroup</w:t>
            </w:r>
            <w:r w:rsidRPr="00911FB7">
              <w:rPr>
                <w:rFonts w:asciiTheme="majorHAnsi" w:hAnsiTheme="majorHAnsi"/>
                <w:sz w:val="22"/>
                <w:szCs w:val="22"/>
              </w:rPr>
              <w:t xml:space="preserve"> recommends waiting on public feedback and guidance to further direct them with appropriate guidelines.</w:t>
            </w:r>
          </w:p>
        </w:tc>
      </w:tr>
      <w:tr w:rsidR="00911FB7" w:rsidRPr="00911FB7" w14:paraId="6975E9E0" w14:textId="77777777" w:rsidTr="007C5BD9">
        <w:tc>
          <w:tcPr>
            <w:tcW w:w="7128" w:type="dxa"/>
          </w:tcPr>
          <w:p w14:paraId="02B93CAF" w14:textId="1A19440C" w:rsidR="00911FB7" w:rsidRPr="00911FB7" w:rsidRDefault="00911FB7" w:rsidP="00E30466">
            <w:pPr>
              <w:pStyle w:val="BodyText"/>
              <w:tabs>
                <w:tab w:val="left" w:pos="1880"/>
              </w:tabs>
              <w:spacing w:before="1"/>
              <w:ind w:left="701" w:firstLine="19"/>
              <w:rPr>
                <w:rFonts w:asciiTheme="majorHAnsi" w:hAnsiTheme="majorHAnsi"/>
                <w:spacing w:val="-3"/>
              </w:rPr>
            </w:pPr>
            <w:r w:rsidRPr="00911FB7">
              <w:rPr>
                <w:rFonts w:asciiTheme="majorHAnsi" w:hAnsiTheme="majorHAnsi"/>
                <w:spacing w:val="-1"/>
              </w:rPr>
              <w:t xml:space="preserve">9.b State must decide how frequently to identify these schools. </w:t>
            </w:r>
          </w:p>
        </w:tc>
        <w:tc>
          <w:tcPr>
            <w:tcW w:w="7470" w:type="dxa"/>
          </w:tcPr>
          <w:p w14:paraId="1759C20B" w14:textId="7C09C670" w:rsidR="00911FB7" w:rsidRPr="00911FB7" w:rsidRDefault="00911FB7" w:rsidP="00012112">
            <w:pPr>
              <w:rPr>
                <w:rFonts w:asciiTheme="majorHAnsi" w:hAnsiTheme="majorHAnsi"/>
                <w:sz w:val="22"/>
                <w:szCs w:val="22"/>
              </w:rPr>
            </w:pPr>
            <w:r w:rsidRPr="00911FB7">
              <w:rPr>
                <w:rFonts w:asciiTheme="majorHAnsi" w:hAnsiTheme="majorHAnsi"/>
                <w:sz w:val="22"/>
                <w:szCs w:val="22"/>
              </w:rPr>
              <w:t xml:space="preserve">9 b. </w:t>
            </w:r>
            <w:r w:rsidR="00E81AD1">
              <w:rPr>
                <w:rFonts w:asciiTheme="majorHAnsi" w:hAnsiTheme="majorHAnsi"/>
                <w:sz w:val="22"/>
                <w:szCs w:val="22"/>
              </w:rPr>
              <w:t>The work</w:t>
            </w:r>
            <w:r w:rsidR="00256FD1">
              <w:rPr>
                <w:rFonts w:asciiTheme="majorHAnsi" w:hAnsiTheme="majorHAnsi"/>
                <w:sz w:val="22"/>
                <w:szCs w:val="22"/>
              </w:rPr>
              <w:t xml:space="preserve"> </w:t>
            </w:r>
            <w:r w:rsidR="00E81AD1">
              <w:rPr>
                <w:rFonts w:asciiTheme="majorHAnsi" w:hAnsiTheme="majorHAnsi"/>
                <w:sz w:val="22"/>
                <w:szCs w:val="22"/>
              </w:rPr>
              <w:t>group recommends that u</w:t>
            </w:r>
            <w:r w:rsidRPr="00911FB7">
              <w:rPr>
                <w:rFonts w:asciiTheme="majorHAnsi" w:hAnsiTheme="majorHAnsi"/>
                <w:sz w:val="22"/>
                <w:szCs w:val="22"/>
              </w:rPr>
              <w:t>pon initial identification (2018-2019), targeted support school status will be evaluated after the second year. Thereafter, evaluation of status will occur every 3 years.</w:t>
            </w:r>
          </w:p>
        </w:tc>
      </w:tr>
    </w:tbl>
    <w:p w14:paraId="71B3AF3D" w14:textId="53133183" w:rsidR="00343BA4" w:rsidRDefault="00343BA4"/>
    <w:p w14:paraId="225F4BA7" w14:textId="77777777" w:rsidR="00343BA4" w:rsidRDefault="00343BA4">
      <w:r>
        <w:br w:type="page"/>
      </w:r>
    </w:p>
    <w:p w14:paraId="4AD47181" w14:textId="77777777" w:rsidR="007E74B6" w:rsidRDefault="007E74B6"/>
    <w:tbl>
      <w:tblPr>
        <w:tblStyle w:val="TableGrid"/>
        <w:tblW w:w="14328" w:type="dxa"/>
        <w:tblLook w:val="04A0" w:firstRow="1" w:lastRow="0" w:firstColumn="1" w:lastColumn="0" w:noHBand="0" w:noVBand="1"/>
      </w:tblPr>
      <w:tblGrid>
        <w:gridCol w:w="7128"/>
        <w:gridCol w:w="7200"/>
      </w:tblGrid>
      <w:tr w:rsidR="00A345E6" w:rsidRPr="00911FB7" w14:paraId="0409D15A" w14:textId="77777777" w:rsidTr="00343BA4">
        <w:tc>
          <w:tcPr>
            <w:tcW w:w="7128" w:type="dxa"/>
          </w:tcPr>
          <w:p w14:paraId="4B33405B" w14:textId="099FAFC6" w:rsidR="00A345E6" w:rsidRPr="00911FB7" w:rsidRDefault="001B0D76" w:rsidP="001B0D76">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t>Key Decision Point in ESSA</w:t>
            </w:r>
          </w:p>
        </w:tc>
        <w:tc>
          <w:tcPr>
            <w:tcW w:w="7200" w:type="dxa"/>
          </w:tcPr>
          <w:p w14:paraId="0838BF26" w14:textId="17596F90" w:rsidR="00A345E6" w:rsidRPr="00911FB7" w:rsidRDefault="00A345E6" w:rsidP="001B0D76">
            <w:pPr>
              <w:jc w:val="center"/>
              <w:rPr>
                <w:rFonts w:asciiTheme="majorHAnsi" w:hAnsiTheme="majorHAnsi"/>
                <w:sz w:val="22"/>
                <w:szCs w:val="22"/>
              </w:rPr>
            </w:pPr>
            <w:r>
              <w:rPr>
                <w:rFonts w:asciiTheme="majorHAnsi" w:hAnsiTheme="majorHAnsi"/>
                <w:b/>
                <w:sz w:val="28"/>
                <w:szCs w:val="28"/>
              </w:rPr>
              <w:t>Schools and District Improvement Work Group A</w:t>
            </w:r>
            <w:r w:rsidRPr="004C5D59">
              <w:rPr>
                <w:rFonts w:asciiTheme="majorHAnsi" w:hAnsiTheme="majorHAnsi"/>
                <w:b/>
                <w:sz w:val="28"/>
                <w:szCs w:val="28"/>
              </w:rPr>
              <w:t>labama Recommendation</w:t>
            </w:r>
          </w:p>
        </w:tc>
      </w:tr>
      <w:tr w:rsidR="001B0D76" w:rsidRPr="00911FB7" w14:paraId="6AC4DF57" w14:textId="77777777" w:rsidTr="00343BA4">
        <w:tc>
          <w:tcPr>
            <w:tcW w:w="7128" w:type="dxa"/>
          </w:tcPr>
          <w:p w14:paraId="11404D8B" w14:textId="39D5AE71" w:rsidR="001B0D76" w:rsidRPr="001B0D76" w:rsidRDefault="001B0D76" w:rsidP="001B0D76">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1. </w:t>
            </w:r>
            <w:r w:rsidRPr="001B0D76">
              <w:rPr>
                <w:rFonts w:asciiTheme="majorHAnsi" w:hAnsiTheme="majorHAnsi"/>
                <w:spacing w:val="-1"/>
              </w:rPr>
              <w:t xml:space="preserve">States must decide what the exit criteria will be for schools identified as in need of comprehensive support and improvement. </w:t>
            </w:r>
          </w:p>
        </w:tc>
        <w:tc>
          <w:tcPr>
            <w:tcW w:w="7200" w:type="dxa"/>
          </w:tcPr>
          <w:p w14:paraId="6AEB9520" w14:textId="77777777" w:rsidR="001B0D76" w:rsidRPr="00911FB7" w:rsidRDefault="001B0D76" w:rsidP="00012112">
            <w:pPr>
              <w:rPr>
                <w:rFonts w:asciiTheme="majorHAnsi" w:hAnsiTheme="majorHAnsi"/>
                <w:sz w:val="22"/>
                <w:szCs w:val="22"/>
              </w:rPr>
            </w:pPr>
          </w:p>
        </w:tc>
      </w:tr>
      <w:tr w:rsidR="001B0D76" w:rsidRPr="00911FB7" w14:paraId="41B501AF" w14:textId="77777777" w:rsidTr="00343BA4">
        <w:tc>
          <w:tcPr>
            <w:tcW w:w="7128" w:type="dxa"/>
          </w:tcPr>
          <w:p w14:paraId="04686102" w14:textId="5AAD5C5D" w:rsidR="001B0D76" w:rsidRPr="001B0D76" w:rsidRDefault="001B0D76" w:rsidP="00E30466">
            <w:pPr>
              <w:pStyle w:val="BodyText"/>
              <w:tabs>
                <w:tab w:val="left" w:pos="1880"/>
              </w:tabs>
              <w:spacing w:before="1"/>
              <w:ind w:left="701" w:firstLine="19"/>
              <w:rPr>
                <w:rFonts w:asciiTheme="majorHAnsi" w:hAnsiTheme="majorHAnsi"/>
                <w:spacing w:val="-1"/>
              </w:rPr>
            </w:pPr>
            <w:r>
              <w:rPr>
                <w:rFonts w:asciiTheme="majorHAnsi" w:hAnsiTheme="majorHAnsi"/>
                <w:spacing w:val="-1"/>
              </w:rPr>
              <w:t xml:space="preserve">1 a. </w:t>
            </w:r>
            <w:r w:rsidRPr="001B0D76">
              <w:rPr>
                <w:rFonts w:asciiTheme="majorHAnsi" w:hAnsiTheme="majorHAnsi"/>
                <w:spacing w:val="-1"/>
              </w:rPr>
              <w:t>States must decide how many years schools will have to be underperforming in order to meet the criteria for continued support, and decide which “more rigorous” actions must be taken by such schools (which may include addressing school level operations).</w:t>
            </w:r>
          </w:p>
        </w:tc>
        <w:tc>
          <w:tcPr>
            <w:tcW w:w="7200" w:type="dxa"/>
          </w:tcPr>
          <w:p w14:paraId="1E6F5F02" w14:textId="08C5211D" w:rsidR="001B0D76" w:rsidRPr="001B0D76" w:rsidRDefault="001B0D76" w:rsidP="001B0D76">
            <w:pPr>
              <w:rPr>
                <w:rFonts w:asciiTheme="majorHAnsi" w:hAnsiTheme="majorHAnsi"/>
                <w:sz w:val="22"/>
                <w:szCs w:val="22"/>
              </w:rPr>
            </w:pPr>
            <w:r>
              <w:rPr>
                <w:rFonts w:asciiTheme="majorHAnsi" w:hAnsiTheme="majorHAnsi"/>
                <w:sz w:val="22"/>
                <w:szCs w:val="22"/>
              </w:rPr>
              <w:t xml:space="preserve">1 a. </w:t>
            </w:r>
            <w:r w:rsidR="00E81AD1">
              <w:rPr>
                <w:rFonts w:asciiTheme="majorHAnsi" w:hAnsiTheme="majorHAnsi"/>
                <w:sz w:val="22"/>
                <w:szCs w:val="22"/>
              </w:rPr>
              <w:t>The work</w:t>
            </w:r>
            <w:r w:rsidR="00256FD1">
              <w:rPr>
                <w:rFonts w:asciiTheme="majorHAnsi" w:hAnsiTheme="majorHAnsi"/>
                <w:sz w:val="22"/>
                <w:szCs w:val="22"/>
              </w:rPr>
              <w:t xml:space="preserve"> </w:t>
            </w:r>
            <w:r w:rsidR="00E81AD1">
              <w:rPr>
                <w:rFonts w:asciiTheme="majorHAnsi" w:hAnsiTheme="majorHAnsi"/>
                <w:sz w:val="22"/>
                <w:szCs w:val="22"/>
              </w:rPr>
              <w:t xml:space="preserve">group recommends utilizing/developing </w:t>
            </w:r>
            <w:r w:rsidRPr="001B0D76">
              <w:rPr>
                <w:rFonts w:asciiTheme="majorHAnsi" w:hAnsiTheme="majorHAnsi"/>
                <w:sz w:val="22"/>
                <w:szCs w:val="22"/>
              </w:rPr>
              <w:t xml:space="preserve"> a continuum that identifies every school in the state</w:t>
            </w:r>
          </w:p>
          <w:p w14:paraId="319C8DFE" w14:textId="77777777" w:rsidR="001B0D76" w:rsidRPr="001B0D76" w:rsidRDefault="001B0D76" w:rsidP="001B0D76">
            <w:pPr>
              <w:pStyle w:val="ListParagraph"/>
              <w:numPr>
                <w:ilvl w:val="0"/>
                <w:numId w:val="13"/>
              </w:numPr>
              <w:rPr>
                <w:rFonts w:asciiTheme="majorHAnsi" w:hAnsiTheme="majorHAnsi"/>
                <w:sz w:val="22"/>
                <w:szCs w:val="22"/>
              </w:rPr>
            </w:pPr>
            <w:r w:rsidRPr="001B0D76">
              <w:rPr>
                <w:rFonts w:asciiTheme="majorHAnsi" w:hAnsiTheme="majorHAnsi"/>
                <w:sz w:val="22"/>
                <w:szCs w:val="22"/>
              </w:rPr>
              <w:t>Beginning with the 4</w:t>
            </w:r>
            <w:r w:rsidRPr="001B0D76">
              <w:rPr>
                <w:rFonts w:asciiTheme="majorHAnsi" w:hAnsiTheme="majorHAnsi"/>
                <w:sz w:val="22"/>
                <w:szCs w:val="22"/>
                <w:vertAlign w:val="superscript"/>
              </w:rPr>
              <w:t>th</w:t>
            </w:r>
            <w:r w:rsidRPr="001B0D76">
              <w:rPr>
                <w:rFonts w:asciiTheme="majorHAnsi" w:hAnsiTheme="majorHAnsi"/>
                <w:sz w:val="22"/>
                <w:szCs w:val="22"/>
              </w:rPr>
              <w:t xml:space="preserve"> year of identification for comprehensive support, school becomes eligible for state intervention.</w:t>
            </w:r>
          </w:p>
          <w:p w14:paraId="5E0020F0" w14:textId="1D19517E" w:rsidR="001B0D76" w:rsidRPr="001B0D76" w:rsidRDefault="001B0D76" w:rsidP="001B0D76">
            <w:pPr>
              <w:pStyle w:val="ListParagraph"/>
              <w:numPr>
                <w:ilvl w:val="0"/>
                <w:numId w:val="13"/>
              </w:numPr>
              <w:rPr>
                <w:rFonts w:asciiTheme="majorHAnsi" w:hAnsiTheme="majorHAnsi"/>
                <w:sz w:val="22"/>
                <w:szCs w:val="22"/>
              </w:rPr>
            </w:pPr>
            <w:r>
              <w:rPr>
                <w:rFonts w:asciiTheme="majorHAnsi" w:hAnsiTheme="majorHAnsi"/>
                <w:sz w:val="22"/>
                <w:szCs w:val="22"/>
              </w:rPr>
              <w:t>Review</w:t>
            </w:r>
            <w:r w:rsidRPr="001B0D76">
              <w:rPr>
                <w:rFonts w:asciiTheme="majorHAnsi" w:hAnsiTheme="majorHAnsi"/>
                <w:sz w:val="22"/>
                <w:szCs w:val="22"/>
              </w:rPr>
              <w:t xml:space="preserve"> the performance of each school to determine the direction of support for the upcoming year. (Gradual release support model)</w:t>
            </w:r>
          </w:p>
          <w:p w14:paraId="34DE7D4A" w14:textId="72B5AA2B" w:rsidR="001B0D76" w:rsidRPr="001B0D76" w:rsidRDefault="001B0D76" w:rsidP="001B0D76">
            <w:pPr>
              <w:pStyle w:val="ListParagraph"/>
              <w:numPr>
                <w:ilvl w:val="0"/>
                <w:numId w:val="13"/>
              </w:numPr>
              <w:rPr>
                <w:rFonts w:asciiTheme="majorHAnsi" w:hAnsiTheme="majorHAnsi"/>
                <w:sz w:val="22"/>
                <w:szCs w:val="22"/>
              </w:rPr>
            </w:pPr>
            <w:r w:rsidRPr="001B0D76">
              <w:rPr>
                <w:rFonts w:asciiTheme="majorHAnsi" w:hAnsiTheme="majorHAnsi"/>
                <w:sz w:val="22"/>
                <w:szCs w:val="22"/>
              </w:rPr>
              <w:t>Other factors:</w:t>
            </w:r>
            <w:r>
              <w:rPr>
                <w:rFonts w:asciiTheme="majorHAnsi" w:hAnsiTheme="majorHAnsi"/>
                <w:sz w:val="22"/>
                <w:szCs w:val="22"/>
              </w:rPr>
              <w:t xml:space="preserve"> </w:t>
            </w:r>
            <w:r w:rsidRPr="001B0D76">
              <w:rPr>
                <w:rFonts w:asciiTheme="majorHAnsi" w:hAnsiTheme="majorHAnsi"/>
                <w:sz w:val="22"/>
                <w:szCs w:val="22"/>
              </w:rPr>
              <w:t xml:space="preserve"> Has the school been in the bottom 6% over the past 3 years?</w:t>
            </w:r>
            <w:r>
              <w:rPr>
                <w:rFonts w:asciiTheme="majorHAnsi" w:hAnsiTheme="majorHAnsi"/>
                <w:sz w:val="22"/>
                <w:szCs w:val="22"/>
              </w:rPr>
              <w:t xml:space="preserve">  </w:t>
            </w:r>
            <w:r w:rsidRPr="001B0D76">
              <w:rPr>
                <w:rFonts w:asciiTheme="majorHAnsi" w:hAnsiTheme="majorHAnsi"/>
                <w:sz w:val="22"/>
                <w:szCs w:val="22"/>
              </w:rPr>
              <w:t>Does the school have an F in Achievement?</w:t>
            </w:r>
          </w:p>
          <w:p w14:paraId="5F154199" w14:textId="411CB54E" w:rsidR="001B0D76" w:rsidRPr="001B0D76" w:rsidRDefault="001B0D76" w:rsidP="001B0D76">
            <w:pPr>
              <w:pStyle w:val="ListParagraph"/>
              <w:numPr>
                <w:ilvl w:val="0"/>
                <w:numId w:val="14"/>
              </w:numPr>
              <w:rPr>
                <w:rFonts w:asciiTheme="majorHAnsi" w:hAnsiTheme="majorHAnsi"/>
                <w:sz w:val="22"/>
                <w:szCs w:val="22"/>
              </w:rPr>
            </w:pPr>
            <w:r w:rsidRPr="001B0D76">
              <w:rPr>
                <w:rFonts w:asciiTheme="majorHAnsi" w:hAnsiTheme="majorHAnsi"/>
                <w:sz w:val="22"/>
                <w:szCs w:val="22"/>
              </w:rPr>
              <w:t>Exit Criteria</w:t>
            </w:r>
            <w:r>
              <w:rPr>
                <w:rFonts w:asciiTheme="majorHAnsi" w:hAnsiTheme="majorHAnsi"/>
                <w:sz w:val="22"/>
                <w:szCs w:val="22"/>
              </w:rPr>
              <w:t xml:space="preserve">:  </w:t>
            </w:r>
            <w:r w:rsidRPr="001B0D76">
              <w:rPr>
                <w:rFonts w:asciiTheme="majorHAnsi" w:hAnsiTheme="majorHAnsi"/>
                <w:sz w:val="22"/>
                <w:szCs w:val="22"/>
              </w:rPr>
              <w:t>Established benchmarks based on reason for identification</w:t>
            </w:r>
            <w:r>
              <w:rPr>
                <w:rFonts w:asciiTheme="majorHAnsi" w:hAnsiTheme="majorHAnsi"/>
                <w:sz w:val="22"/>
                <w:szCs w:val="22"/>
              </w:rPr>
              <w:t xml:space="preserve">; Schools must </w:t>
            </w:r>
            <w:r w:rsidRPr="001B0D76">
              <w:rPr>
                <w:rFonts w:asciiTheme="majorHAnsi" w:hAnsiTheme="majorHAnsi"/>
                <w:sz w:val="22"/>
                <w:szCs w:val="22"/>
              </w:rPr>
              <w:t>perform above 6% and be sustained for 2 most recent years</w:t>
            </w:r>
            <w:r>
              <w:rPr>
                <w:rFonts w:asciiTheme="majorHAnsi" w:hAnsiTheme="majorHAnsi"/>
                <w:sz w:val="22"/>
                <w:szCs w:val="22"/>
              </w:rPr>
              <w:t>.</w:t>
            </w:r>
          </w:p>
          <w:p w14:paraId="4D826B04" w14:textId="37A054D4" w:rsidR="001B0D76" w:rsidRPr="001B0D76" w:rsidRDefault="001B0D76" w:rsidP="001B0D76">
            <w:pPr>
              <w:pStyle w:val="ListParagraph"/>
              <w:numPr>
                <w:ilvl w:val="0"/>
                <w:numId w:val="14"/>
              </w:numPr>
              <w:rPr>
                <w:rFonts w:asciiTheme="majorHAnsi" w:hAnsiTheme="majorHAnsi"/>
                <w:sz w:val="22"/>
                <w:szCs w:val="22"/>
              </w:rPr>
            </w:pPr>
            <w:r w:rsidRPr="001B0D76">
              <w:rPr>
                <w:rFonts w:asciiTheme="majorHAnsi" w:hAnsiTheme="majorHAnsi"/>
                <w:sz w:val="22"/>
                <w:szCs w:val="22"/>
              </w:rPr>
              <w:t>Evaluation process that includes reviewing</w:t>
            </w:r>
            <w:r>
              <w:rPr>
                <w:rFonts w:asciiTheme="majorHAnsi" w:hAnsiTheme="majorHAnsi"/>
                <w:sz w:val="22"/>
                <w:szCs w:val="22"/>
              </w:rPr>
              <w:t xml:space="preserve">:  </w:t>
            </w:r>
          </w:p>
          <w:p w14:paraId="1F504987"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Annual review of progress</w:t>
            </w:r>
          </w:p>
          <w:p w14:paraId="6621880C"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 xml:space="preserve">Opportunity gaps </w:t>
            </w:r>
          </w:p>
          <w:p w14:paraId="2F6D238E"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Parental involvement/engagement</w:t>
            </w:r>
          </w:p>
          <w:p w14:paraId="08F9C758"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Learning Support Framework</w:t>
            </w:r>
          </w:p>
          <w:p w14:paraId="71613CC1"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Feeder pattern trends</w:t>
            </w:r>
          </w:p>
          <w:p w14:paraId="3A64A463"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Root Cause Analysis</w:t>
            </w:r>
          </w:p>
          <w:p w14:paraId="42032F93"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Financial capacity/priority</w:t>
            </w:r>
          </w:p>
          <w:p w14:paraId="0F44EA6E" w14:textId="1CE30D4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Formative Assessment process (Year 1 district/school discretion. Y</w:t>
            </w:r>
            <w:r>
              <w:rPr>
                <w:rFonts w:asciiTheme="majorHAnsi" w:hAnsiTheme="majorHAnsi"/>
                <w:sz w:val="22"/>
                <w:szCs w:val="22"/>
              </w:rPr>
              <w:t xml:space="preserve">ear </w:t>
            </w:r>
            <w:r w:rsidRPr="001B0D76">
              <w:rPr>
                <w:rFonts w:asciiTheme="majorHAnsi" w:hAnsiTheme="majorHAnsi"/>
                <w:sz w:val="22"/>
                <w:szCs w:val="22"/>
              </w:rPr>
              <w:t>2 growth=continue, no growth=SDE guides choice)</w:t>
            </w:r>
          </w:p>
          <w:p w14:paraId="61E23123"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Quality indicators (climate, culture, teacher turnover, etc.)</w:t>
            </w:r>
          </w:p>
          <w:p w14:paraId="3D83E7E1"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Leadership capacity (school, central office, and Board)</w:t>
            </w:r>
          </w:p>
          <w:p w14:paraId="08636641" w14:textId="77777777" w:rsidR="001B0D76" w:rsidRPr="001B0D76" w:rsidRDefault="001B0D76" w:rsidP="001B0D76">
            <w:pPr>
              <w:pStyle w:val="ListParagraph"/>
              <w:numPr>
                <w:ilvl w:val="1"/>
                <w:numId w:val="11"/>
              </w:numPr>
              <w:rPr>
                <w:rFonts w:asciiTheme="majorHAnsi" w:hAnsiTheme="majorHAnsi"/>
                <w:sz w:val="22"/>
                <w:szCs w:val="22"/>
              </w:rPr>
            </w:pPr>
            <w:r w:rsidRPr="001B0D76">
              <w:rPr>
                <w:rFonts w:asciiTheme="majorHAnsi" w:hAnsiTheme="majorHAnsi"/>
                <w:sz w:val="22"/>
                <w:szCs w:val="22"/>
              </w:rPr>
              <w:t>Monitoring results- if applicable</w:t>
            </w:r>
          </w:p>
          <w:p w14:paraId="335E3F74" w14:textId="77777777" w:rsidR="001B0D76" w:rsidRPr="001B0D76" w:rsidRDefault="001B0D76" w:rsidP="00012112">
            <w:pPr>
              <w:rPr>
                <w:rFonts w:asciiTheme="majorHAnsi" w:hAnsiTheme="majorHAnsi"/>
                <w:sz w:val="22"/>
                <w:szCs w:val="22"/>
              </w:rPr>
            </w:pPr>
          </w:p>
        </w:tc>
      </w:tr>
      <w:tr w:rsidR="007E74B6" w:rsidRPr="007E74B6" w14:paraId="6A33C6F5" w14:textId="77777777" w:rsidTr="00343BA4">
        <w:tc>
          <w:tcPr>
            <w:tcW w:w="7128" w:type="dxa"/>
          </w:tcPr>
          <w:p w14:paraId="623D6F38" w14:textId="4BE2250E" w:rsidR="007E74B6" w:rsidRPr="007E74B6" w:rsidRDefault="007E74B6" w:rsidP="00E30466">
            <w:pPr>
              <w:pStyle w:val="BodyText"/>
              <w:tabs>
                <w:tab w:val="left" w:pos="1880"/>
              </w:tabs>
              <w:spacing w:before="1"/>
              <w:ind w:left="701" w:firstLine="19"/>
              <w:rPr>
                <w:rFonts w:asciiTheme="majorHAnsi" w:hAnsiTheme="majorHAnsi"/>
                <w:spacing w:val="-1"/>
              </w:rPr>
            </w:pPr>
            <w:r>
              <w:rPr>
                <w:rFonts w:asciiTheme="majorHAnsi" w:hAnsiTheme="majorHAnsi"/>
                <w:spacing w:val="-1"/>
              </w:rPr>
              <w:t>1.b</w:t>
            </w:r>
            <w:r w:rsidRPr="007E74B6">
              <w:rPr>
                <w:rFonts w:asciiTheme="majorHAnsi" w:hAnsiTheme="majorHAnsi"/>
                <w:spacing w:val="-1"/>
              </w:rPr>
              <w:t xml:space="preserve"> For targeted schools, states must determine the number of years after which such schools will instead be identified for comprehensive support and improvement. </w:t>
            </w:r>
          </w:p>
        </w:tc>
        <w:tc>
          <w:tcPr>
            <w:tcW w:w="7200" w:type="dxa"/>
          </w:tcPr>
          <w:p w14:paraId="408C97C3" w14:textId="0D940EA2" w:rsidR="007E74B6" w:rsidRPr="00A11784" w:rsidRDefault="007E74B6" w:rsidP="007E74B6">
            <w:pPr>
              <w:pStyle w:val="ListParagraph"/>
              <w:ind w:left="0"/>
              <w:rPr>
                <w:rFonts w:asciiTheme="majorHAnsi" w:hAnsiTheme="majorHAnsi"/>
                <w:sz w:val="22"/>
                <w:szCs w:val="22"/>
              </w:rPr>
            </w:pPr>
            <w:r w:rsidRPr="00A11784">
              <w:rPr>
                <w:rFonts w:asciiTheme="majorHAnsi" w:hAnsiTheme="majorHAnsi"/>
                <w:sz w:val="22"/>
                <w:szCs w:val="22"/>
              </w:rPr>
              <w:t xml:space="preserve">1.b </w:t>
            </w:r>
            <w:r w:rsidR="00FA530E">
              <w:rPr>
                <w:rFonts w:asciiTheme="majorHAnsi" w:hAnsiTheme="majorHAnsi"/>
                <w:sz w:val="22"/>
                <w:szCs w:val="22"/>
              </w:rPr>
              <w:t>The work</w:t>
            </w:r>
            <w:r w:rsidR="00256FD1">
              <w:rPr>
                <w:rFonts w:asciiTheme="majorHAnsi" w:hAnsiTheme="majorHAnsi"/>
                <w:sz w:val="22"/>
                <w:szCs w:val="22"/>
              </w:rPr>
              <w:t xml:space="preserve"> </w:t>
            </w:r>
            <w:r w:rsidR="00FA530E">
              <w:rPr>
                <w:rFonts w:asciiTheme="majorHAnsi" w:hAnsiTheme="majorHAnsi"/>
                <w:sz w:val="22"/>
                <w:szCs w:val="22"/>
              </w:rPr>
              <w:t>group recommends that u</w:t>
            </w:r>
            <w:r w:rsidRPr="00A11784">
              <w:rPr>
                <w:rFonts w:asciiTheme="majorHAnsi" w:hAnsiTheme="majorHAnsi"/>
                <w:sz w:val="22"/>
                <w:szCs w:val="22"/>
              </w:rPr>
              <w:t>pon initial identification (2018-2019), targeted support school status will be evaluated after the second year. Thereafter, evaluation of status will occur every 3 years.</w:t>
            </w:r>
          </w:p>
          <w:p w14:paraId="5D5D4256" w14:textId="77777777" w:rsidR="007E74B6" w:rsidRPr="00166337" w:rsidRDefault="007E74B6" w:rsidP="007E74B6">
            <w:pPr>
              <w:pStyle w:val="ListParagraph"/>
              <w:ind w:left="540"/>
              <w:rPr>
                <w:rFonts w:ascii="Book Antiqua" w:hAnsi="Book Antiqua"/>
                <w:sz w:val="18"/>
                <w:szCs w:val="18"/>
              </w:rPr>
            </w:pPr>
          </w:p>
          <w:p w14:paraId="69E0A556" w14:textId="77777777" w:rsidR="007E74B6" w:rsidRPr="007E74B6" w:rsidRDefault="007E74B6" w:rsidP="00012112">
            <w:pPr>
              <w:rPr>
                <w:rFonts w:asciiTheme="majorHAnsi" w:hAnsiTheme="majorHAnsi"/>
                <w:sz w:val="22"/>
                <w:szCs w:val="22"/>
              </w:rPr>
            </w:pPr>
          </w:p>
        </w:tc>
      </w:tr>
    </w:tbl>
    <w:p w14:paraId="009AF0E4" w14:textId="77777777" w:rsidR="007E74B6" w:rsidRDefault="007E74B6">
      <w:r>
        <w:br w:type="page"/>
      </w:r>
    </w:p>
    <w:tbl>
      <w:tblPr>
        <w:tblStyle w:val="TableGrid"/>
        <w:tblW w:w="14328" w:type="dxa"/>
        <w:tblLook w:val="04A0" w:firstRow="1" w:lastRow="0" w:firstColumn="1" w:lastColumn="0" w:noHBand="0" w:noVBand="1"/>
      </w:tblPr>
      <w:tblGrid>
        <w:gridCol w:w="7128"/>
        <w:gridCol w:w="7200"/>
      </w:tblGrid>
      <w:tr w:rsidR="007E74B6" w:rsidRPr="007E74B6" w14:paraId="70521514" w14:textId="77777777" w:rsidTr="00343BA4">
        <w:tc>
          <w:tcPr>
            <w:tcW w:w="7128" w:type="dxa"/>
          </w:tcPr>
          <w:p w14:paraId="04ABA175" w14:textId="60AF3621" w:rsidR="007E74B6" w:rsidRDefault="007E74B6" w:rsidP="007E74B6">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7200" w:type="dxa"/>
          </w:tcPr>
          <w:p w14:paraId="475DB0BD" w14:textId="3CBC6CAD" w:rsidR="007E74B6" w:rsidRPr="00166337" w:rsidRDefault="007E74B6" w:rsidP="007E74B6">
            <w:pPr>
              <w:jc w:val="center"/>
              <w:rPr>
                <w:rFonts w:ascii="Book Antiqua" w:hAnsi="Book Antiqua"/>
                <w:sz w:val="18"/>
                <w:szCs w:val="18"/>
              </w:rPr>
            </w:pPr>
            <w:r>
              <w:rPr>
                <w:rFonts w:asciiTheme="majorHAnsi" w:hAnsiTheme="majorHAnsi"/>
                <w:b/>
                <w:sz w:val="28"/>
                <w:szCs w:val="28"/>
              </w:rPr>
              <w:t>Schools and District Improvement Work Group A</w:t>
            </w:r>
            <w:r w:rsidRPr="004C5D59">
              <w:rPr>
                <w:rFonts w:asciiTheme="majorHAnsi" w:hAnsiTheme="majorHAnsi"/>
                <w:b/>
                <w:sz w:val="28"/>
                <w:szCs w:val="28"/>
              </w:rPr>
              <w:t>labama Recommendation</w:t>
            </w:r>
          </w:p>
        </w:tc>
      </w:tr>
      <w:tr w:rsidR="007E74B6" w:rsidRPr="007E74B6" w14:paraId="0EF1C8E6" w14:textId="77777777" w:rsidTr="00343BA4">
        <w:tc>
          <w:tcPr>
            <w:tcW w:w="7128" w:type="dxa"/>
          </w:tcPr>
          <w:p w14:paraId="758ADCBD" w14:textId="051AF8CD" w:rsidR="007E74B6" w:rsidRPr="007E74B6" w:rsidRDefault="007E74B6" w:rsidP="00E30466">
            <w:pPr>
              <w:pStyle w:val="BodyText"/>
              <w:tabs>
                <w:tab w:val="left" w:pos="1880"/>
              </w:tabs>
              <w:spacing w:before="1"/>
              <w:ind w:left="701" w:firstLine="19"/>
              <w:rPr>
                <w:rFonts w:asciiTheme="majorHAnsi" w:hAnsiTheme="majorHAnsi"/>
                <w:spacing w:val="-1"/>
              </w:rPr>
            </w:pPr>
            <w:r>
              <w:rPr>
                <w:rFonts w:asciiTheme="majorHAnsi" w:hAnsiTheme="majorHAnsi"/>
                <w:spacing w:val="-1"/>
              </w:rPr>
              <w:t>1.c</w:t>
            </w:r>
            <w:r w:rsidRPr="007E74B6">
              <w:rPr>
                <w:rFonts w:asciiTheme="majorHAnsi" w:hAnsiTheme="majorHAnsi"/>
                <w:spacing w:val="-1"/>
              </w:rPr>
              <w:t xml:space="preserve"> States must develop a process to periodically review resource allocation for supporting school improvement in each district that serves a significant number of schools identified for comprehensive support and improvement and schools identified for targeted support.  The state must also determine how it will provide technical assistance to each such district. </w:t>
            </w:r>
          </w:p>
        </w:tc>
        <w:tc>
          <w:tcPr>
            <w:tcW w:w="7200" w:type="dxa"/>
          </w:tcPr>
          <w:p w14:paraId="2E00308D" w14:textId="49F03FDE" w:rsidR="007E74B6" w:rsidRPr="00A11784" w:rsidRDefault="00A11784" w:rsidP="007E74B6">
            <w:pPr>
              <w:rPr>
                <w:rFonts w:asciiTheme="majorHAnsi" w:hAnsiTheme="majorHAnsi"/>
                <w:sz w:val="22"/>
                <w:szCs w:val="22"/>
              </w:rPr>
            </w:pPr>
            <w:r w:rsidRPr="00A11784">
              <w:rPr>
                <w:rFonts w:asciiTheme="majorHAnsi" w:hAnsiTheme="majorHAnsi"/>
                <w:sz w:val="22"/>
                <w:szCs w:val="22"/>
              </w:rPr>
              <w:t xml:space="preserve">1.c </w:t>
            </w:r>
            <w:r w:rsidR="00FA530E">
              <w:rPr>
                <w:rFonts w:asciiTheme="majorHAnsi" w:hAnsiTheme="majorHAnsi"/>
                <w:sz w:val="22"/>
                <w:szCs w:val="22"/>
              </w:rPr>
              <w:t>The work</w:t>
            </w:r>
            <w:r w:rsidR="00256FD1">
              <w:rPr>
                <w:rFonts w:asciiTheme="majorHAnsi" w:hAnsiTheme="majorHAnsi"/>
                <w:sz w:val="22"/>
                <w:szCs w:val="22"/>
              </w:rPr>
              <w:t xml:space="preserve"> </w:t>
            </w:r>
            <w:r w:rsidR="00FA530E">
              <w:rPr>
                <w:rFonts w:asciiTheme="majorHAnsi" w:hAnsiTheme="majorHAnsi"/>
                <w:sz w:val="22"/>
                <w:szCs w:val="22"/>
              </w:rPr>
              <w:t xml:space="preserve">group recommends annual evaluation of Districts </w:t>
            </w:r>
            <w:r>
              <w:rPr>
                <w:rFonts w:asciiTheme="majorHAnsi" w:hAnsiTheme="majorHAnsi"/>
                <w:sz w:val="22"/>
                <w:szCs w:val="22"/>
              </w:rPr>
              <w:t>using the following evaluation</w:t>
            </w:r>
            <w:r w:rsidR="007E74B6" w:rsidRPr="00A11784">
              <w:rPr>
                <w:rFonts w:asciiTheme="majorHAnsi" w:hAnsiTheme="majorHAnsi"/>
                <w:sz w:val="22"/>
                <w:szCs w:val="22"/>
              </w:rPr>
              <w:t xml:space="preserve"> process:</w:t>
            </w:r>
          </w:p>
          <w:p w14:paraId="58536823"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Annual review of progress</w:t>
            </w:r>
          </w:p>
          <w:p w14:paraId="12CEFB88" w14:textId="7C60F2F2"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 xml:space="preserve">Opportunity gaps (tutoring, </w:t>
            </w:r>
            <w:r w:rsidR="00A11784">
              <w:rPr>
                <w:rFonts w:asciiTheme="majorHAnsi" w:hAnsiTheme="majorHAnsi"/>
                <w:sz w:val="22"/>
                <w:szCs w:val="22"/>
              </w:rPr>
              <w:t>etc.)</w:t>
            </w:r>
          </w:p>
          <w:p w14:paraId="29944AB4"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Parental involvement/engagement</w:t>
            </w:r>
          </w:p>
          <w:p w14:paraId="39029B01"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Learning Support Framework</w:t>
            </w:r>
          </w:p>
          <w:p w14:paraId="3401575F"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Feeder pattern trends</w:t>
            </w:r>
          </w:p>
          <w:p w14:paraId="3281A178"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Root Cause Analysis</w:t>
            </w:r>
          </w:p>
          <w:p w14:paraId="321C36C9"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Financial capacity/priority</w:t>
            </w:r>
          </w:p>
          <w:p w14:paraId="7F6E8DB7" w14:textId="2E552EF1"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Formative Assessment process (Year 1 district/school discretion. Y</w:t>
            </w:r>
            <w:r w:rsidR="00A11784">
              <w:rPr>
                <w:rFonts w:asciiTheme="majorHAnsi" w:hAnsiTheme="majorHAnsi"/>
                <w:sz w:val="22"/>
                <w:szCs w:val="22"/>
              </w:rPr>
              <w:t xml:space="preserve">ear </w:t>
            </w:r>
            <w:r w:rsidRPr="00A11784">
              <w:rPr>
                <w:rFonts w:asciiTheme="majorHAnsi" w:hAnsiTheme="majorHAnsi"/>
                <w:sz w:val="22"/>
                <w:szCs w:val="22"/>
              </w:rPr>
              <w:t>2 growth=continue, no growth=SDE guides choice)</w:t>
            </w:r>
          </w:p>
          <w:p w14:paraId="4F3F975F"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Quality indicators (climate, culture, teacher turnover, etc.)</w:t>
            </w:r>
          </w:p>
          <w:p w14:paraId="559EF4F2"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Leadership capacity (school, central office, and Board)</w:t>
            </w:r>
          </w:p>
          <w:p w14:paraId="4E27D529" w14:textId="77777777" w:rsidR="007E74B6" w:rsidRPr="00A11784" w:rsidRDefault="007E74B6" w:rsidP="007E74B6">
            <w:pPr>
              <w:pStyle w:val="ListParagraph"/>
              <w:numPr>
                <w:ilvl w:val="1"/>
                <w:numId w:val="11"/>
              </w:numPr>
              <w:rPr>
                <w:rFonts w:asciiTheme="majorHAnsi" w:hAnsiTheme="majorHAnsi"/>
                <w:sz w:val="22"/>
                <w:szCs w:val="22"/>
              </w:rPr>
            </w:pPr>
            <w:r w:rsidRPr="00A11784">
              <w:rPr>
                <w:rFonts w:asciiTheme="majorHAnsi" w:hAnsiTheme="majorHAnsi"/>
                <w:sz w:val="22"/>
                <w:szCs w:val="22"/>
              </w:rPr>
              <w:t>Monitoring results- if applicable</w:t>
            </w:r>
          </w:p>
          <w:p w14:paraId="6B43466E" w14:textId="6929594A" w:rsidR="007E74B6" w:rsidRPr="007E74B6" w:rsidRDefault="007E74B6" w:rsidP="007E74B6">
            <w:pPr>
              <w:rPr>
                <w:rFonts w:asciiTheme="majorHAnsi" w:hAnsiTheme="majorHAnsi"/>
                <w:sz w:val="22"/>
                <w:szCs w:val="22"/>
              </w:rPr>
            </w:pPr>
            <w:r w:rsidRPr="00166337">
              <w:rPr>
                <w:rFonts w:ascii="Book Antiqua" w:hAnsi="Book Antiqua"/>
                <w:sz w:val="18"/>
                <w:szCs w:val="18"/>
              </w:rPr>
              <w:t xml:space="preserve">    </w:t>
            </w:r>
          </w:p>
        </w:tc>
      </w:tr>
      <w:tr w:rsidR="00A11784" w:rsidRPr="007E74B6" w14:paraId="14CF0F20" w14:textId="77777777" w:rsidTr="00343BA4">
        <w:tc>
          <w:tcPr>
            <w:tcW w:w="7128" w:type="dxa"/>
          </w:tcPr>
          <w:p w14:paraId="77A7E92B" w14:textId="6683EDE7" w:rsidR="00A11784" w:rsidRPr="007E74B6" w:rsidRDefault="00A11784" w:rsidP="00E30466">
            <w:pPr>
              <w:pStyle w:val="BodyText"/>
              <w:tabs>
                <w:tab w:val="left" w:pos="1880"/>
              </w:tabs>
              <w:spacing w:before="1"/>
              <w:ind w:left="701" w:firstLine="19"/>
              <w:rPr>
                <w:rFonts w:asciiTheme="majorHAnsi" w:hAnsiTheme="majorHAnsi"/>
                <w:spacing w:val="-1"/>
              </w:rPr>
            </w:pPr>
            <w:r w:rsidRPr="007E74B6">
              <w:rPr>
                <w:rFonts w:asciiTheme="majorHAnsi" w:hAnsiTheme="majorHAnsi"/>
                <w:spacing w:val="-1"/>
              </w:rPr>
              <w:t xml:space="preserve">1.d States must decide </w:t>
            </w:r>
            <w:r w:rsidRPr="007E74B6">
              <w:rPr>
                <w:rFonts w:asciiTheme="majorHAnsi" w:hAnsiTheme="majorHAnsi"/>
                <w:spacing w:val="-2"/>
              </w:rPr>
              <w:t>if</w:t>
            </w:r>
            <w:r w:rsidRPr="007E74B6">
              <w:rPr>
                <w:rFonts w:asciiTheme="majorHAnsi" w:hAnsiTheme="majorHAnsi"/>
                <w:spacing w:val="1"/>
              </w:rPr>
              <w:t xml:space="preserve"> </w:t>
            </w:r>
            <w:r w:rsidRPr="007E74B6">
              <w:rPr>
                <w:rFonts w:asciiTheme="majorHAnsi" w:hAnsiTheme="majorHAnsi"/>
                <w:spacing w:val="-1"/>
              </w:rPr>
              <w:t>they</w:t>
            </w:r>
            <w:r w:rsidRPr="007E74B6">
              <w:rPr>
                <w:rFonts w:asciiTheme="majorHAnsi" w:hAnsiTheme="majorHAnsi"/>
                <w:spacing w:val="1"/>
              </w:rPr>
              <w:t xml:space="preserve"> </w:t>
            </w:r>
            <w:r w:rsidRPr="007E74B6">
              <w:rPr>
                <w:rFonts w:asciiTheme="majorHAnsi" w:hAnsiTheme="majorHAnsi"/>
                <w:spacing w:val="-1"/>
              </w:rPr>
              <w:t>will</w:t>
            </w:r>
            <w:r w:rsidRPr="007E74B6">
              <w:rPr>
                <w:rFonts w:asciiTheme="majorHAnsi" w:hAnsiTheme="majorHAnsi"/>
              </w:rPr>
              <w:t xml:space="preserve"> </w:t>
            </w:r>
            <w:r w:rsidRPr="007E74B6">
              <w:rPr>
                <w:rFonts w:asciiTheme="majorHAnsi" w:hAnsiTheme="majorHAnsi"/>
                <w:spacing w:val="-1"/>
              </w:rPr>
              <w:t>take</w:t>
            </w:r>
            <w:r w:rsidRPr="007E74B6">
              <w:rPr>
                <w:rFonts w:asciiTheme="majorHAnsi" w:hAnsiTheme="majorHAnsi"/>
                <w:spacing w:val="1"/>
              </w:rPr>
              <w:t xml:space="preserve"> </w:t>
            </w:r>
            <w:r w:rsidRPr="007E74B6">
              <w:rPr>
                <w:rFonts w:asciiTheme="majorHAnsi" w:hAnsiTheme="majorHAnsi"/>
                <w:spacing w:val="-1"/>
              </w:rPr>
              <w:t>actions</w:t>
            </w:r>
            <w:r w:rsidRPr="007E74B6">
              <w:rPr>
                <w:rFonts w:asciiTheme="majorHAnsi" w:hAnsiTheme="majorHAnsi"/>
                <w:spacing w:val="-2"/>
              </w:rPr>
              <w:t xml:space="preserve"> </w:t>
            </w:r>
            <w:r w:rsidRPr="007E74B6">
              <w:rPr>
                <w:rFonts w:asciiTheme="majorHAnsi" w:hAnsiTheme="majorHAnsi"/>
              </w:rPr>
              <w:t>to</w:t>
            </w:r>
            <w:r w:rsidRPr="007E74B6">
              <w:rPr>
                <w:rFonts w:asciiTheme="majorHAnsi" w:hAnsiTheme="majorHAnsi"/>
                <w:spacing w:val="1"/>
              </w:rPr>
              <w:t xml:space="preserve"> </w:t>
            </w:r>
            <w:r w:rsidRPr="007E74B6">
              <w:rPr>
                <w:rFonts w:asciiTheme="majorHAnsi" w:hAnsiTheme="majorHAnsi"/>
                <w:spacing w:val="-1"/>
              </w:rPr>
              <w:t>initiate</w:t>
            </w:r>
            <w:r w:rsidRPr="007E74B6">
              <w:rPr>
                <w:rFonts w:asciiTheme="majorHAnsi" w:hAnsiTheme="majorHAnsi"/>
                <w:spacing w:val="1"/>
              </w:rPr>
              <w:t xml:space="preserve"> </w:t>
            </w:r>
            <w:r w:rsidRPr="007E74B6">
              <w:rPr>
                <w:rFonts w:asciiTheme="majorHAnsi" w:hAnsiTheme="majorHAnsi"/>
                <w:spacing w:val="-1"/>
              </w:rPr>
              <w:t>additional</w:t>
            </w:r>
            <w:r w:rsidRPr="007E74B6">
              <w:rPr>
                <w:rFonts w:asciiTheme="majorHAnsi" w:hAnsiTheme="majorHAnsi"/>
                <w:spacing w:val="63"/>
              </w:rPr>
              <w:t xml:space="preserve"> </w:t>
            </w:r>
            <w:r w:rsidRPr="007E74B6">
              <w:rPr>
                <w:rFonts w:asciiTheme="majorHAnsi" w:hAnsiTheme="majorHAnsi"/>
                <w:spacing w:val="-1"/>
              </w:rPr>
              <w:t>improvement in</w:t>
            </w:r>
            <w:r w:rsidRPr="007E74B6">
              <w:rPr>
                <w:rFonts w:asciiTheme="majorHAnsi" w:hAnsiTheme="majorHAnsi"/>
                <w:spacing w:val="1"/>
              </w:rPr>
              <w:t xml:space="preserve"> </w:t>
            </w:r>
            <w:r w:rsidRPr="007E74B6">
              <w:rPr>
                <w:rFonts w:asciiTheme="majorHAnsi" w:hAnsiTheme="majorHAnsi"/>
                <w:spacing w:val="-1"/>
              </w:rPr>
              <w:t>districts</w:t>
            </w:r>
            <w:r w:rsidRPr="007E74B6">
              <w:rPr>
                <w:rFonts w:asciiTheme="majorHAnsi" w:hAnsiTheme="majorHAnsi"/>
                <w:spacing w:val="-4"/>
              </w:rPr>
              <w:t xml:space="preserve"> </w:t>
            </w:r>
            <w:r w:rsidRPr="007E74B6">
              <w:rPr>
                <w:rFonts w:asciiTheme="majorHAnsi" w:hAnsiTheme="majorHAnsi"/>
                <w:spacing w:val="-1"/>
              </w:rPr>
              <w:t>where</w:t>
            </w:r>
            <w:r w:rsidRPr="007E74B6">
              <w:rPr>
                <w:rFonts w:asciiTheme="majorHAnsi" w:hAnsiTheme="majorHAnsi"/>
                <w:spacing w:val="1"/>
              </w:rPr>
              <w:t xml:space="preserve"> </w:t>
            </w:r>
            <w:r w:rsidRPr="007E74B6">
              <w:rPr>
                <w:rFonts w:asciiTheme="majorHAnsi" w:hAnsiTheme="majorHAnsi"/>
              </w:rPr>
              <w:t>a</w:t>
            </w:r>
            <w:r w:rsidRPr="007E74B6">
              <w:rPr>
                <w:rFonts w:asciiTheme="majorHAnsi" w:hAnsiTheme="majorHAnsi"/>
                <w:spacing w:val="1"/>
              </w:rPr>
              <w:t xml:space="preserve"> </w:t>
            </w:r>
            <w:r w:rsidRPr="007E74B6">
              <w:rPr>
                <w:rFonts w:asciiTheme="majorHAnsi" w:hAnsiTheme="majorHAnsi"/>
                <w:spacing w:val="-1"/>
              </w:rPr>
              <w:t>significant</w:t>
            </w:r>
            <w:r w:rsidRPr="007E74B6">
              <w:rPr>
                <w:rFonts w:asciiTheme="majorHAnsi" w:hAnsiTheme="majorHAnsi"/>
                <w:spacing w:val="1"/>
              </w:rPr>
              <w:t xml:space="preserve"> </w:t>
            </w:r>
            <w:r w:rsidRPr="007E74B6">
              <w:rPr>
                <w:rFonts w:asciiTheme="majorHAnsi" w:hAnsiTheme="majorHAnsi"/>
                <w:spacing w:val="-1"/>
              </w:rPr>
              <w:t>number</w:t>
            </w:r>
            <w:r w:rsidRPr="007E74B6">
              <w:rPr>
                <w:rFonts w:asciiTheme="majorHAnsi" w:hAnsiTheme="majorHAnsi"/>
                <w:spacing w:val="1"/>
              </w:rPr>
              <w:t xml:space="preserve"> </w:t>
            </w:r>
            <w:r w:rsidRPr="007E74B6">
              <w:rPr>
                <w:rFonts w:asciiTheme="majorHAnsi" w:hAnsiTheme="majorHAnsi"/>
                <w:spacing w:val="-2"/>
              </w:rPr>
              <w:t>of</w:t>
            </w:r>
            <w:r w:rsidRPr="007E74B6">
              <w:rPr>
                <w:rFonts w:asciiTheme="majorHAnsi" w:hAnsiTheme="majorHAnsi"/>
                <w:spacing w:val="1"/>
              </w:rPr>
              <w:t xml:space="preserve"> </w:t>
            </w:r>
            <w:r w:rsidRPr="007E74B6">
              <w:rPr>
                <w:rFonts w:asciiTheme="majorHAnsi" w:hAnsiTheme="majorHAnsi"/>
                <w:spacing w:val="-1"/>
              </w:rPr>
              <w:t xml:space="preserve">schools </w:t>
            </w:r>
            <w:r w:rsidRPr="007E74B6">
              <w:rPr>
                <w:rFonts w:asciiTheme="majorHAnsi" w:hAnsiTheme="majorHAnsi"/>
              </w:rPr>
              <w:t>are</w:t>
            </w:r>
            <w:r w:rsidRPr="007E74B6">
              <w:rPr>
                <w:rFonts w:asciiTheme="majorHAnsi" w:hAnsiTheme="majorHAnsi"/>
                <w:spacing w:val="65"/>
              </w:rPr>
              <w:t xml:space="preserve"> </w:t>
            </w:r>
            <w:r w:rsidRPr="007E74B6">
              <w:rPr>
                <w:rFonts w:asciiTheme="majorHAnsi" w:hAnsiTheme="majorHAnsi"/>
                <w:spacing w:val="-1"/>
              </w:rPr>
              <w:t>consistently identified</w:t>
            </w:r>
            <w:r w:rsidRPr="007E74B6">
              <w:rPr>
                <w:rFonts w:asciiTheme="majorHAnsi" w:hAnsiTheme="majorHAnsi"/>
                <w:spacing w:val="1"/>
              </w:rPr>
              <w:t xml:space="preserve"> </w:t>
            </w:r>
            <w:r w:rsidRPr="007E74B6">
              <w:rPr>
                <w:rFonts w:asciiTheme="majorHAnsi" w:hAnsiTheme="majorHAnsi"/>
              </w:rPr>
              <w:t>by</w:t>
            </w:r>
            <w:r w:rsidRPr="007E74B6">
              <w:rPr>
                <w:rFonts w:asciiTheme="majorHAnsi" w:hAnsiTheme="majorHAnsi"/>
                <w:spacing w:val="-4"/>
              </w:rPr>
              <w:t xml:space="preserve"> </w:t>
            </w:r>
            <w:r w:rsidRPr="007E74B6">
              <w:rPr>
                <w:rFonts w:asciiTheme="majorHAnsi" w:hAnsiTheme="majorHAnsi"/>
              </w:rPr>
              <w:t>the</w:t>
            </w:r>
            <w:r w:rsidRPr="007E74B6">
              <w:rPr>
                <w:rFonts w:asciiTheme="majorHAnsi" w:hAnsiTheme="majorHAnsi"/>
                <w:spacing w:val="1"/>
              </w:rPr>
              <w:t xml:space="preserve"> </w:t>
            </w:r>
            <w:r w:rsidRPr="007E74B6">
              <w:rPr>
                <w:rFonts w:asciiTheme="majorHAnsi" w:hAnsiTheme="majorHAnsi"/>
                <w:spacing w:val="-1"/>
              </w:rPr>
              <w:t>state</w:t>
            </w:r>
            <w:r w:rsidRPr="007E74B6">
              <w:rPr>
                <w:rFonts w:asciiTheme="majorHAnsi" w:hAnsiTheme="majorHAnsi"/>
                <w:spacing w:val="-4"/>
              </w:rPr>
              <w:t xml:space="preserve"> </w:t>
            </w:r>
            <w:r w:rsidRPr="007E74B6">
              <w:rPr>
                <w:rFonts w:asciiTheme="majorHAnsi" w:hAnsiTheme="majorHAnsi"/>
              </w:rPr>
              <w:t>for</w:t>
            </w:r>
            <w:r w:rsidRPr="007E74B6">
              <w:rPr>
                <w:rFonts w:asciiTheme="majorHAnsi" w:hAnsiTheme="majorHAnsi"/>
                <w:spacing w:val="-1"/>
              </w:rPr>
              <w:t xml:space="preserve"> comprehensive</w:t>
            </w:r>
            <w:r w:rsidRPr="007E74B6">
              <w:rPr>
                <w:rFonts w:asciiTheme="majorHAnsi" w:hAnsiTheme="majorHAnsi"/>
                <w:spacing w:val="1"/>
              </w:rPr>
              <w:t xml:space="preserve"> </w:t>
            </w:r>
            <w:r w:rsidRPr="007E74B6">
              <w:rPr>
                <w:rFonts w:asciiTheme="majorHAnsi" w:hAnsiTheme="majorHAnsi"/>
              </w:rPr>
              <w:t xml:space="preserve">school </w:t>
            </w:r>
            <w:r w:rsidRPr="007E74B6">
              <w:rPr>
                <w:rFonts w:asciiTheme="majorHAnsi" w:hAnsiTheme="majorHAnsi"/>
                <w:spacing w:val="-1"/>
              </w:rPr>
              <w:t xml:space="preserve">improvement </w:t>
            </w:r>
            <w:r w:rsidRPr="007E74B6">
              <w:rPr>
                <w:rFonts w:asciiTheme="majorHAnsi" w:hAnsiTheme="majorHAnsi"/>
              </w:rPr>
              <w:t>and</w:t>
            </w:r>
            <w:r w:rsidRPr="007E74B6">
              <w:rPr>
                <w:rFonts w:asciiTheme="majorHAnsi" w:hAnsiTheme="majorHAnsi"/>
                <w:spacing w:val="1"/>
              </w:rPr>
              <w:t xml:space="preserve"> </w:t>
            </w:r>
            <w:r w:rsidRPr="007E74B6">
              <w:rPr>
                <w:rFonts w:asciiTheme="majorHAnsi" w:hAnsiTheme="majorHAnsi"/>
              </w:rPr>
              <w:t>are</w:t>
            </w:r>
            <w:r w:rsidRPr="007E74B6">
              <w:rPr>
                <w:rFonts w:asciiTheme="majorHAnsi" w:hAnsiTheme="majorHAnsi"/>
                <w:spacing w:val="-2"/>
              </w:rPr>
              <w:t xml:space="preserve"> </w:t>
            </w:r>
            <w:r w:rsidRPr="007E74B6">
              <w:rPr>
                <w:rFonts w:asciiTheme="majorHAnsi" w:hAnsiTheme="majorHAnsi"/>
              </w:rPr>
              <w:t>not</w:t>
            </w:r>
            <w:r w:rsidRPr="007E74B6">
              <w:rPr>
                <w:rFonts w:asciiTheme="majorHAnsi" w:hAnsiTheme="majorHAnsi"/>
                <w:spacing w:val="-1"/>
              </w:rPr>
              <w:t xml:space="preserve"> meeting</w:t>
            </w:r>
            <w:r w:rsidRPr="007E74B6">
              <w:rPr>
                <w:rFonts w:asciiTheme="majorHAnsi" w:hAnsiTheme="majorHAnsi"/>
                <w:spacing w:val="1"/>
              </w:rPr>
              <w:t xml:space="preserve"> </w:t>
            </w:r>
            <w:r w:rsidRPr="007E74B6">
              <w:rPr>
                <w:rFonts w:asciiTheme="majorHAnsi" w:hAnsiTheme="majorHAnsi"/>
              </w:rPr>
              <w:t>the</w:t>
            </w:r>
            <w:r w:rsidRPr="007E74B6">
              <w:rPr>
                <w:rFonts w:asciiTheme="majorHAnsi" w:hAnsiTheme="majorHAnsi"/>
                <w:spacing w:val="-2"/>
              </w:rPr>
              <w:t xml:space="preserve"> </w:t>
            </w:r>
            <w:r w:rsidRPr="007E74B6">
              <w:rPr>
                <w:rFonts w:asciiTheme="majorHAnsi" w:hAnsiTheme="majorHAnsi"/>
                <w:spacing w:val="-1"/>
              </w:rPr>
              <w:t>state’s exit</w:t>
            </w:r>
            <w:r w:rsidRPr="007E74B6">
              <w:rPr>
                <w:rFonts w:asciiTheme="majorHAnsi" w:hAnsiTheme="majorHAnsi"/>
                <w:spacing w:val="1"/>
              </w:rPr>
              <w:t xml:space="preserve"> </w:t>
            </w:r>
            <w:r w:rsidRPr="007E74B6">
              <w:rPr>
                <w:rFonts w:asciiTheme="majorHAnsi" w:hAnsiTheme="majorHAnsi"/>
                <w:spacing w:val="-1"/>
              </w:rPr>
              <w:t>criteria</w:t>
            </w:r>
            <w:r w:rsidRPr="007E74B6">
              <w:rPr>
                <w:rFonts w:asciiTheme="majorHAnsi" w:hAnsiTheme="majorHAnsi"/>
                <w:spacing w:val="1"/>
              </w:rPr>
              <w:t xml:space="preserve"> </w:t>
            </w:r>
            <w:r w:rsidRPr="007E74B6">
              <w:rPr>
                <w:rFonts w:asciiTheme="majorHAnsi" w:hAnsiTheme="majorHAnsi"/>
              </w:rPr>
              <w:t>or</w:t>
            </w:r>
            <w:r w:rsidRPr="007E74B6">
              <w:rPr>
                <w:rFonts w:asciiTheme="majorHAnsi" w:hAnsiTheme="majorHAnsi"/>
                <w:spacing w:val="-1"/>
              </w:rPr>
              <w:t xml:space="preserve"> have</w:t>
            </w:r>
            <w:r w:rsidRPr="007E74B6">
              <w:rPr>
                <w:rFonts w:asciiTheme="majorHAnsi" w:hAnsiTheme="majorHAnsi"/>
                <w:spacing w:val="1"/>
              </w:rPr>
              <w:t xml:space="preserve"> </w:t>
            </w:r>
            <w:r w:rsidRPr="007E74B6">
              <w:rPr>
                <w:rFonts w:asciiTheme="majorHAnsi" w:hAnsiTheme="majorHAnsi"/>
              </w:rPr>
              <w:t>a</w:t>
            </w:r>
            <w:r w:rsidRPr="007E74B6">
              <w:rPr>
                <w:rFonts w:asciiTheme="majorHAnsi" w:hAnsiTheme="majorHAnsi"/>
                <w:spacing w:val="1"/>
              </w:rPr>
              <w:t xml:space="preserve"> </w:t>
            </w:r>
            <w:r w:rsidRPr="007E74B6">
              <w:rPr>
                <w:rFonts w:asciiTheme="majorHAnsi" w:hAnsiTheme="majorHAnsi"/>
                <w:spacing w:val="-1"/>
              </w:rPr>
              <w:t>significant number</w:t>
            </w:r>
            <w:r w:rsidRPr="007E74B6">
              <w:rPr>
                <w:rFonts w:asciiTheme="majorHAnsi" w:hAnsiTheme="majorHAnsi"/>
                <w:spacing w:val="51"/>
              </w:rPr>
              <w:t xml:space="preserve"> </w:t>
            </w:r>
            <w:r w:rsidRPr="007E74B6">
              <w:rPr>
                <w:rFonts w:asciiTheme="majorHAnsi" w:hAnsiTheme="majorHAnsi"/>
                <w:spacing w:val="-2"/>
              </w:rPr>
              <w:t>of</w:t>
            </w:r>
            <w:r w:rsidRPr="007E74B6">
              <w:rPr>
                <w:rFonts w:asciiTheme="majorHAnsi" w:hAnsiTheme="majorHAnsi"/>
                <w:spacing w:val="4"/>
              </w:rPr>
              <w:t xml:space="preserve"> </w:t>
            </w:r>
            <w:r w:rsidRPr="007E74B6">
              <w:rPr>
                <w:rFonts w:asciiTheme="majorHAnsi" w:hAnsiTheme="majorHAnsi"/>
                <w:spacing w:val="-1"/>
              </w:rPr>
              <w:t>schools implementing</w:t>
            </w:r>
            <w:r w:rsidRPr="007E74B6">
              <w:rPr>
                <w:rFonts w:asciiTheme="majorHAnsi" w:hAnsiTheme="majorHAnsi"/>
                <w:spacing w:val="1"/>
              </w:rPr>
              <w:t xml:space="preserve"> </w:t>
            </w:r>
            <w:r w:rsidRPr="007E74B6">
              <w:rPr>
                <w:rFonts w:asciiTheme="majorHAnsi" w:hAnsiTheme="majorHAnsi"/>
                <w:spacing w:val="-1"/>
              </w:rPr>
              <w:t>targeted</w:t>
            </w:r>
            <w:r w:rsidRPr="007E74B6">
              <w:rPr>
                <w:rFonts w:asciiTheme="majorHAnsi" w:hAnsiTheme="majorHAnsi"/>
                <w:spacing w:val="1"/>
              </w:rPr>
              <w:t xml:space="preserve"> </w:t>
            </w:r>
            <w:r w:rsidRPr="007E74B6">
              <w:rPr>
                <w:rFonts w:asciiTheme="majorHAnsi" w:hAnsiTheme="majorHAnsi"/>
                <w:spacing w:val="-1"/>
              </w:rPr>
              <w:t xml:space="preserve">support </w:t>
            </w:r>
            <w:r w:rsidRPr="007E74B6">
              <w:rPr>
                <w:rFonts w:asciiTheme="majorHAnsi" w:hAnsiTheme="majorHAnsi"/>
              </w:rPr>
              <w:t>and</w:t>
            </w:r>
            <w:r w:rsidRPr="007E74B6">
              <w:rPr>
                <w:rFonts w:asciiTheme="majorHAnsi" w:hAnsiTheme="majorHAnsi"/>
                <w:spacing w:val="1"/>
              </w:rPr>
              <w:t xml:space="preserve"> </w:t>
            </w:r>
            <w:r w:rsidRPr="007E74B6">
              <w:rPr>
                <w:rFonts w:asciiTheme="majorHAnsi" w:hAnsiTheme="majorHAnsi"/>
                <w:spacing w:val="-1"/>
              </w:rPr>
              <w:t>improvement</w:t>
            </w:r>
            <w:r w:rsidRPr="007E74B6">
              <w:rPr>
                <w:rFonts w:asciiTheme="majorHAnsi" w:hAnsiTheme="majorHAnsi"/>
                <w:spacing w:val="1"/>
              </w:rPr>
              <w:t xml:space="preserve"> </w:t>
            </w:r>
            <w:r w:rsidRPr="007E74B6">
              <w:rPr>
                <w:rFonts w:asciiTheme="majorHAnsi" w:hAnsiTheme="majorHAnsi"/>
                <w:spacing w:val="-1"/>
              </w:rPr>
              <w:t>plans.</w:t>
            </w:r>
          </w:p>
        </w:tc>
        <w:tc>
          <w:tcPr>
            <w:tcW w:w="7200" w:type="dxa"/>
          </w:tcPr>
          <w:p w14:paraId="3C9DE6C2" w14:textId="6094DD07" w:rsidR="00A11784" w:rsidRPr="00A11784" w:rsidRDefault="00A11784" w:rsidP="00A11784">
            <w:pPr>
              <w:rPr>
                <w:rFonts w:asciiTheme="majorHAnsi" w:hAnsiTheme="majorHAnsi"/>
                <w:sz w:val="22"/>
                <w:szCs w:val="22"/>
              </w:rPr>
            </w:pPr>
            <w:r w:rsidRPr="00A11784">
              <w:rPr>
                <w:rFonts w:asciiTheme="majorHAnsi" w:hAnsiTheme="majorHAnsi"/>
                <w:sz w:val="22"/>
                <w:szCs w:val="22"/>
              </w:rPr>
              <w:t>1.d</w:t>
            </w:r>
            <w:r w:rsidR="00FA530E">
              <w:rPr>
                <w:rFonts w:asciiTheme="majorHAnsi" w:hAnsiTheme="majorHAnsi"/>
                <w:sz w:val="22"/>
                <w:szCs w:val="22"/>
              </w:rPr>
              <w:t xml:space="preserve"> The work</w:t>
            </w:r>
            <w:r w:rsidR="00256FD1">
              <w:rPr>
                <w:rFonts w:asciiTheme="majorHAnsi" w:hAnsiTheme="majorHAnsi"/>
                <w:sz w:val="22"/>
                <w:szCs w:val="22"/>
              </w:rPr>
              <w:t xml:space="preserve"> </w:t>
            </w:r>
            <w:r w:rsidR="00FA530E">
              <w:rPr>
                <w:rFonts w:asciiTheme="majorHAnsi" w:hAnsiTheme="majorHAnsi"/>
                <w:sz w:val="22"/>
                <w:szCs w:val="22"/>
              </w:rPr>
              <w:t>group recommends that</w:t>
            </w:r>
            <w:r w:rsidRPr="00A11784">
              <w:rPr>
                <w:rFonts w:asciiTheme="majorHAnsi" w:hAnsiTheme="majorHAnsi"/>
                <w:sz w:val="22"/>
                <w:szCs w:val="22"/>
              </w:rPr>
              <w:t xml:space="preserve"> Districts should receive comprehensive support when </w:t>
            </w:r>
          </w:p>
          <w:p w14:paraId="10AA74A0" w14:textId="77777777" w:rsidR="00A11784" w:rsidRPr="00A11784" w:rsidRDefault="00A11784" w:rsidP="00A11784">
            <w:pPr>
              <w:pStyle w:val="ListParagraph"/>
              <w:numPr>
                <w:ilvl w:val="1"/>
                <w:numId w:val="15"/>
              </w:numPr>
              <w:rPr>
                <w:rFonts w:asciiTheme="majorHAnsi" w:hAnsiTheme="majorHAnsi"/>
                <w:sz w:val="22"/>
                <w:szCs w:val="22"/>
              </w:rPr>
            </w:pPr>
            <w:r w:rsidRPr="00A11784">
              <w:rPr>
                <w:rFonts w:asciiTheme="majorHAnsi" w:hAnsiTheme="majorHAnsi"/>
                <w:sz w:val="22"/>
                <w:szCs w:val="22"/>
              </w:rPr>
              <w:t>35% of schools are identified OR</w:t>
            </w:r>
          </w:p>
          <w:p w14:paraId="7648D0EC" w14:textId="5B824402" w:rsidR="00A11784" w:rsidRPr="00A11784" w:rsidRDefault="00A11784" w:rsidP="00A11784">
            <w:pPr>
              <w:pStyle w:val="ListParagraph"/>
              <w:numPr>
                <w:ilvl w:val="1"/>
                <w:numId w:val="15"/>
              </w:numPr>
              <w:rPr>
                <w:rFonts w:asciiTheme="majorHAnsi" w:hAnsiTheme="majorHAnsi"/>
                <w:sz w:val="22"/>
                <w:szCs w:val="22"/>
              </w:rPr>
            </w:pPr>
            <w:r w:rsidRPr="00A11784">
              <w:rPr>
                <w:rFonts w:asciiTheme="majorHAnsi" w:hAnsiTheme="majorHAnsi"/>
                <w:sz w:val="22"/>
                <w:szCs w:val="22"/>
              </w:rPr>
              <w:t xml:space="preserve"> Based on the percentage of students (cohorts) district</w:t>
            </w:r>
            <w:r>
              <w:rPr>
                <w:rFonts w:asciiTheme="majorHAnsi" w:hAnsiTheme="majorHAnsi"/>
                <w:sz w:val="22"/>
                <w:szCs w:val="22"/>
              </w:rPr>
              <w:t xml:space="preserve"> </w:t>
            </w:r>
            <w:r w:rsidRPr="00A11784">
              <w:rPr>
                <w:rFonts w:asciiTheme="majorHAnsi" w:hAnsiTheme="majorHAnsi"/>
                <w:sz w:val="22"/>
                <w:szCs w:val="22"/>
              </w:rPr>
              <w:t>wide with low proficiencies in reading and math</w:t>
            </w:r>
          </w:p>
          <w:p w14:paraId="6283F3C8" w14:textId="6AEB2F4B" w:rsidR="00A11784" w:rsidRPr="00A11784" w:rsidRDefault="00A11784" w:rsidP="00A11784">
            <w:pPr>
              <w:rPr>
                <w:rFonts w:asciiTheme="majorHAnsi" w:hAnsiTheme="majorHAnsi"/>
                <w:sz w:val="22"/>
                <w:szCs w:val="22"/>
              </w:rPr>
            </w:pPr>
            <w:r w:rsidRPr="00A11784">
              <w:rPr>
                <w:rFonts w:asciiTheme="majorHAnsi" w:hAnsiTheme="majorHAnsi"/>
                <w:sz w:val="22"/>
                <w:szCs w:val="22"/>
              </w:rPr>
              <w:t>Districts that persistently meet the criteria comprehensive support may be considered for closure by the State Board</w:t>
            </w:r>
          </w:p>
          <w:p w14:paraId="7FA91672" w14:textId="77777777" w:rsidR="00A11784" w:rsidRPr="00A11784" w:rsidRDefault="00A11784" w:rsidP="00012112">
            <w:pPr>
              <w:rPr>
                <w:rFonts w:asciiTheme="majorHAnsi" w:hAnsiTheme="majorHAnsi"/>
                <w:sz w:val="22"/>
                <w:szCs w:val="22"/>
              </w:rPr>
            </w:pPr>
          </w:p>
        </w:tc>
      </w:tr>
      <w:tr w:rsidR="00A11784" w:rsidRPr="007E74B6" w14:paraId="6AE1F634" w14:textId="77777777" w:rsidTr="00343BA4">
        <w:tc>
          <w:tcPr>
            <w:tcW w:w="7128" w:type="dxa"/>
          </w:tcPr>
          <w:p w14:paraId="76A1BAD3" w14:textId="4DEE5B4F" w:rsidR="00A11784" w:rsidRPr="007E74B6" w:rsidRDefault="00A11784" w:rsidP="00E30466">
            <w:pPr>
              <w:pStyle w:val="BodyText"/>
              <w:tabs>
                <w:tab w:val="left" w:pos="1880"/>
              </w:tabs>
              <w:spacing w:before="1"/>
              <w:ind w:left="701" w:firstLine="19"/>
              <w:rPr>
                <w:rFonts w:asciiTheme="majorHAnsi" w:hAnsiTheme="majorHAnsi"/>
                <w:spacing w:val="-1"/>
              </w:rPr>
            </w:pPr>
            <w:r>
              <w:rPr>
                <w:rFonts w:asciiTheme="majorHAnsi" w:hAnsiTheme="majorHAnsi"/>
                <w:spacing w:val="-1"/>
              </w:rPr>
              <w:t>1.</w:t>
            </w:r>
            <w:r w:rsidRPr="007E74B6">
              <w:rPr>
                <w:rFonts w:asciiTheme="majorHAnsi" w:hAnsiTheme="majorHAnsi"/>
                <w:spacing w:val="-1"/>
              </w:rPr>
              <w:t xml:space="preserve">e States must decide if they will establish alternative, evidence-based strategies that can be used by districts to assist a school that is identified for comprehensive school improvement and, if so, what these strategies will be. </w:t>
            </w:r>
          </w:p>
        </w:tc>
        <w:tc>
          <w:tcPr>
            <w:tcW w:w="7200" w:type="dxa"/>
          </w:tcPr>
          <w:p w14:paraId="35892F22" w14:textId="20CEF7D3" w:rsidR="00A11784" w:rsidRPr="00250AF6" w:rsidRDefault="00250AF6" w:rsidP="00250AF6">
            <w:pPr>
              <w:rPr>
                <w:rFonts w:asciiTheme="majorHAnsi" w:hAnsiTheme="majorHAnsi"/>
                <w:sz w:val="22"/>
                <w:szCs w:val="22"/>
              </w:rPr>
            </w:pPr>
            <w:r w:rsidRPr="00250AF6">
              <w:rPr>
                <w:rFonts w:asciiTheme="majorHAnsi" w:hAnsiTheme="majorHAnsi"/>
                <w:sz w:val="22"/>
                <w:szCs w:val="22"/>
              </w:rPr>
              <w:t xml:space="preserve">1.e </w:t>
            </w:r>
            <w:r w:rsidR="00FA530E">
              <w:rPr>
                <w:rFonts w:asciiTheme="majorHAnsi" w:hAnsiTheme="majorHAnsi"/>
                <w:sz w:val="22"/>
                <w:szCs w:val="22"/>
              </w:rPr>
              <w:t>T</w:t>
            </w:r>
            <w:r>
              <w:rPr>
                <w:rFonts w:asciiTheme="majorHAnsi" w:hAnsiTheme="majorHAnsi"/>
                <w:sz w:val="22"/>
                <w:szCs w:val="22"/>
              </w:rPr>
              <w:t>he</w:t>
            </w:r>
            <w:r w:rsidR="00FA530E">
              <w:rPr>
                <w:rFonts w:asciiTheme="majorHAnsi" w:hAnsiTheme="majorHAnsi"/>
                <w:sz w:val="22"/>
                <w:szCs w:val="22"/>
              </w:rPr>
              <w:t xml:space="preserve"> work</w:t>
            </w:r>
            <w:r w:rsidR="00256FD1">
              <w:rPr>
                <w:rFonts w:asciiTheme="majorHAnsi" w:hAnsiTheme="majorHAnsi"/>
                <w:sz w:val="22"/>
                <w:szCs w:val="22"/>
              </w:rPr>
              <w:t xml:space="preserve"> </w:t>
            </w:r>
            <w:r w:rsidR="00FA530E">
              <w:rPr>
                <w:rFonts w:asciiTheme="majorHAnsi" w:hAnsiTheme="majorHAnsi"/>
                <w:sz w:val="22"/>
                <w:szCs w:val="22"/>
              </w:rPr>
              <w:t xml:space="preserve">group recommends that the </w:t>
            </w:r>
            <w:r>
              <w:rPr>
                <w:rFonts w:asciiTheme="majorHAnsi" w:hAnsiTheme="majorHAnsi"/>
                <w:sz w:val="22"/>
                <w:szCs w:val="22"/>
              </w:rPr>
              <w:t xml:space="preserve"> ALSDE </w:t>
            </w:r>
            <w:r w:rsidRPr="00250AF6">
              <w:rPr>
                <w:rFonts w:asciiTheme="majorHAnsi" w:hAnsiTheme="majorHAnsi"/>
                <w:sz w:val="22"/>
                <w:szCs w:val="22"/>
              </w:rPr>
              <w:t>should provide support and/or direction regarding utilization of evidence</w:t>
            </w:r>
            <w:r>
              <w:rPr>
                <w:rFonts w:asciiTheme="majorHAnsi" w:hAnsiTheme="majorHAnsi"/>
                <w:sz w:val="22"/>
                <w:szCs w:val="22"/>
              </w:rPr>
              <w:t>-</w:t>
            </w:r>
            <w:r w:rsidRPr="00250AF6">
              <w:rPr>
                <w:rFonts w:asciiTheme="majorHAnsi" w:hAnsiTheme="majorHAnsi"/>
                <w:sz w:val="22"/>
                <w:szCs w:val="22"/>
              </w:rPr>
              <w:t xml:space="preserve"> based strategies/practices in the support model.</w:t>
            </w:r>
          </w:p>
        </w:tc>
      </w:tr>
      <w:tr w:rsidR="00A11784" w:rsidRPr="007E74B6" w14:paraId="66EA458B" w14:textId="77777777" w:rsidTr="00343BA4">
        <w:tc>
          <w:tcPr>
            <w:tcW w:w="7128" w:type="dxa"/>
          </w:tcPr>
          <w:p w14:paraId="5878B48E" w14:textId="3FBFD100" w:rsidR="00A11784" w:rsidRPr="007E74B6" w:rsidRDefault="00A11784" w:rsidP="00E30466">
            <w:pPr>
              <w:pStyle w:val="BodyText"/>
              <w:tabs>
                <w:tab w:val="left" w:pos="1880"/>
              </w:tabs>
              <w:spacing w:before="1"/>
              <w:ind w:left="701" w:firstLine="19"/>
              <w:rPr>
                <w:rFonts w:asciiTheme="majorHAnsi" w:hAnsiTheme="majorHAnsi"/>
                <w:spacing w:val="-1"/>
              </w:rPr>
            </w:pPr>
            <w:r>
              <w:rPr>
                <w:rFonts w:asciiTheme="majorHAnsi" w:hAnsiTheme="majorHAnsi"/>
                <w:spacing w:val="-1"/>
              </w:rPr>
              <w:t>1.</w:t>
            </w:r>
            <w:r w:rsidRPr="007E74B6">
              <w:rPr>
                <w:rFonts w:asciiTheme="majorHAnsi" w:hAnsiTheme="majorHAnsi"/>
                <w:spacing w:val="-1"/>
              </w:rPr>
              <w:t xml:space="preserve">f States will need to decide if they want to use state set-aside funds to provide recognition and rewards to LEAs that have significantly improved the achievement and progress of ELs. </w:t>
            </w:r>
          </w:p>
        </w:tc>
        <w:tc>
          <w:tcPr>
            <w:tcW w:w="7200" w:type="dxa"/>
          </w:tcPr>
          <w:p w14:paraId="29B38461" w14:textId="3F061AC4" w:rsidR="00A11784" w:rsidRPr="00250AF6" w:rsidRDefault="00250AF6" w:rsidP="00FA530E">
            <w:pPr>
              <w:rPr>
                <w:rFonts w:asciiTheme="majorHAnsi" w:hAnsiTheme="majorHAnsi"/>
                <w:sz w:val="22"/>
                <w:szCs w:val="22"/>
              </w:rPr>
            </w:pPr>
            <w:r>
              <w:rPr>
                <w:rFonts w:asciiTheme="majorHAnsi" w:hAnsiTheme="majorHAnsi"/>
                <w:sz w:val="22"/>
                <w:szCs w:val="22"/>
              </w:rPr>
              <w:t>1.f T</w:t>
            </w:r>
            <w:r w:rsidRPr="004C5D59">
              <w:rPr>
                <w:rFonts w:asciiTheme="majorHAnsi" w:hAnsiTheme="majorHAnsi"/>
                <w:sz w:val="22"/>
                <w:szCs w:val="22"/>
              </w:rPr>
              <w:t xml:space="preserve">he </w:t>
            </w:r>
            <w:r w:rsidR="006C7525">
              <w:rPr>
                <w:rFonts w:asciiTheme="majorHAnsi" w:hAnsiTheme="majorHAnsi"/>
                <w:sz w:val="22"/>
                <w:szCs w:val="22"/>
              </w:rPr>
              <w:t>work</w:t>
            </w:r>
            <w:r w:rsidR="00256FD1">
              <w:rPr>
                <w:rFonts w:asciiTheme="majorHAnsi" w:hAnsiTheme="majorHAnsi"/>
                <w:sz w:val="22"/>
                <w:szCs w:val="22"/>
              </w:rPr>
              <w:t xml:space="preserve"> </w:t>
            </w:r>
            <w:r w:rsidR="006C7525">
              <w:rPr>
                <w:rFonts w:asciiTheme="majorHAnsi" w:hAnsiTheme="majorHAnsi"/>
                <w:sz w:val="22"/>
                <w:szCs w:val="22"/>
              </w:rPr>
              <w:t>group</w:t>
            </w:r>
            <w:r w:rsidRPr="004C5D59">
              <w:rPr>
                <w:rFonts w:asciiTheme="majorHAnsi" w:hAnsiTheme="majorHAnsi"/>
                <w:sz w:val="22"/>
                <w:szCs w:val="22"/>
              </w:rPr>
              <w:t xml:space="preserve"> recommends to wait</w:t>
            </w:r>
            <w:r w:rsidR="00FA530E">
              <w:rPr>
                <w:rFonts w:asciiTheme="majorHAnsi" w:hAnsiTheme="majorHAnsi"/>
                <w:sz w:val="22"/>
                <w:szCs w:val="22"/>
              </w:rPr>
              <w:t xml:space="preserve"> on </w:t>
            </w:r>
            <w:r w:rsidRPr="004C5D59">
              <w:rPr>
                <w:rFonts w:asciiTheme="majorHAnsi" w:hAnsiTheme="majorHAnsi"/>
                <w:sz w:val="22"/>
                <w:szCs w:val="22"/>
              </w:rPr>
              <w:t>the federal regul</w:t>
            </w:r>
            <w:r w:rsidR="00FA530E">
              <w:rPr>
                <w:rFonts w:asciiTheme="majorHAnsi" w:hAnsiTheme="majorHAnsi"/>
                <w:sz w:val="22"/>
                <w:szCs w:val="22"/>
              </w:rPr>
              <w:t xml:space="preserve">ations/ guidelines </w:t>
            </w:r>
            <w:r>
              <w:rPr>
                <w:rFonts w:asciiTheme="majorHAnsi" w:hAnsiTheme="majorHAnsi"/>
                <w:sz w:val="22"/>
                <w:szCs w:val="22"/>
              </w:rPr>
              <w:t xml:space="preserve">before finalizing a recommendation for this decision. </w:t>
            </w:r>
          </w:p>
        </w:tc>
      </w:tr>
      <w:tr w:rsidR="00187634" w:rsidRPr="007E74B6" w14:paraId="39D0364F" w14:textId="77777777" w:rsidTr="00343BA4">
        <w:tc>
          <w:tcPr>
            <w:tcW w:w="7128" w:type="dxa"/>
          </w:tcPr>
          <w:p w14:paraId="6F4FE3CE" w14:textId="77777777" w:rsidR="00187634" w:rsidRDefault="00187634" w:rsidP="00E30466">
            <w:pPr>
              <w:pStyle w:val="BodyText"/>
              <w:tabs>
                <w:tab w:val="left" w:pos="1880"/>
              </w:tabs>
              <w:spacing w:before="1"/>
              <w:ind w:left="701" w:firstLine="19"/>
              <w:rPr>
                <w:rFonts w:asciiTheme="majorHAnsi" w:hAnsiTheme="majorHAnsi"/>
                <w:spacing w:val="-1"/>
              </w:rPr>
            </w:pPr>
          </w:p>
        </w:tc>
        <w:tc>
          <w:tcPr>
            <w:tcW w:w="7200" w:type="dxa"/>
          </w:tcPr>
          <w:p w14:paraId="66E35211" w14:textId="77777777" w:rsidR="00187634" w:rsidRDefault="00187634" w:rsidP="00012112">
            <w:pPr>
              <w:rPr>
                <w:rFonts w:asciiTheme="majorHAnsi" w:hAnsiTheme="majorHAnsi"/>
                <w:sz w:val="22"/>
                <w:szCs w:val="22"/>
              </w:rPr>
            </w:pPr>
          </w:p>
        </w:tc>
      </w:tr>
    </w:tbl>
    <w:p w14:paraId="2EA4C36F" w14:textId="77777777" w:rsidR="00187634" w:rsidRDefault="00187634">
      <w:r>
        <w:br w:type="page"/>
      </w:r>
    </w:p>
    <w:tbl>
      <w:tblPr>
        <w:tblStyle w:val="TableGrid"/>
        <w:tblW w:w="14328" w:type="dxa"/>
        <w:tblLook w:val="04A0" w:firstRow="1" w:lastRow="0" w:firstColumn="1" w:lastColumn="0" w:noHBand="0" w:noVBand="1"/>
      </w:tblPr>
      <w:tblGrid>
        <w:gridCol w:w="7128"/>
        <w:gridCol w:w="7200"/>
      </w:tblGrid>
      <w:tr w:rsidR="00187634" w:rsidRPr="00166337" w14:paraId="795E9918" w14:textId="77777777" w:rsidTr="00343BA4">
        <w:tc>
          <w:tcPr>
            <w:tcW w:w="7128" w:type="dxa"/>
          </w:tcPr>
          <w:p w14:paraId="40A3BF16" w14:textId="77777777" w:rsidR="00187634" w:rsidRDefault="00187634" w:rsidP="00187634">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7200" w:type="dxa"/>
          </w:tcPr>
          <w:p w14:paraId="64E67D37" w14:textId="3B5B1124" w:rsidR="00187634" w:rsidRPr="00166337" w:rsidRDefault="00187634" w:rsidP="00187634">
            <w:pPr>
              <w:jc w:val="center"/>
              <w:rPr>
                <w:rFonts w:ascii="Book Antiqua" w:hAnsi="Book Antiqua"/>
                <w:sz w:val="18"/>
                <w:szCs w:val="18"/>
              </w:rPr>
            </w:pPr>
            <w:r>
              <w:rPr>
                <w:rFonts w:asciiTheme="majorHAnsi" w:hAnsiTheme="majorHAnsi"/>
                <w:b/>
                <w:sz w:val="28"/>
                <w:szCs w:val="28"/>
              </w:rPr>
              <w:t>English Language Learners (ELL) Work Group A</w:t>
            </w:r>
            <w:r w:rsidRPr="004C5D59">
              <w:rPr>
                <w:rFonts w:asciiTheme="majorHAnsi" w:hAnsiTheme="majorHAnsi"/>
                <w:b/>
                <w:sz w:val="28"/>
                <w:szCs w:val="28"/>
              </w:rPr>
              <w:t>labama Recommendation</w:t>
            </w:r>
          </w:p>
        </w:tc>
      </w:tr>
      <w:tr w:rsidR="00187634" w:rsidRPr="007E74B6" w14:paraId="2EA14CED" w14:textId="77777777" w:rsidTr="00343BA4">
        <w:tc>
          <w:tcPr>
            <w:tcW w:w="7128" w:type="dxa"/>
          </w:tcPr>
          <w:p w14:paraId="75179CB5" w14:textId="64BA4F8E" w:rsidR="00187634" w:rsidRPr="00E05968" w:rsidRDefault="00187634" w:rsidP="00187634">
            <w:pPr>
              <w:pStyle w:val="BodyText"/>
              <w:tabs>
                <w:tab w:val="left" w:pos="1880"/>
              </w:tabs>
              <w:spacing w:before="1"/>
              <w:ind w:left="0" w:firstLine="19"/>
              <w:rPr>
                <w:rFonts w:asciiTheme="majorHAnsi" w:hAnsiTheme="majorHAnsi"/>
                <w:spacing w:val="-1"/>
              </w:rPr>
            </w:pPr>
            <w:r w:rsidRPr="00E05968">
              <w:rPr>
                <w:rFonts w:asciiTheme="majorHAnsi" w:hAnsiTheme="majorHAnsi"/>
                <w:spacing w:val="-1"/>
              </w:rPr>
              <w:t>1. States will need to develop and implement uniform statewide criteria and procedures for entrance into and exit out of EL status.  The procedures must include assessing all potential ELs for their English proficiency within 30 days of enrollment.</w:t>
            </w:r>
          </w:p>
        </w:tc>
        <w:tc>
          <w:tcPr>
            <w:tcW w:w="7200" w:type="dxa"/>
          </w:tcPr>
          <w:p w14:paraId="3B1A4849" w14:textId="683DA51F" w:rsidR="00187634" w:rsidRPr="00E05968" w:rsidRDefault="00616FE4" w:rsidP="00616FE4">
            <w:pPr>
              <w:rPr>
                <w:rFonts w:asciiTheme="majorHAnsi" w:hAnsiTheme="majorHAnsi"/>
                <w:sz w:val="22"/>
                <w:szCs w:val="22"/>
              </w:rPr>
            </w:pPr>
            <w:r w:rsidRPr="00E05968">
              <w:rPr>
                <w:rFonts w:asciiTheme="majorHAnsi" w:hAnsiTheme="majorHAnsi"/>
                <w:sz w:val="22"/>
                <w:szCs w:val="22"/>
              </w:rPr>
              <w:t>1.</w:t>
            </w:r>
            <w:r w:rsidR="00FA530E">
              <w:rPr>
                <w:rFonts w:asciiTheme="majorHAnsi" w:hAnsiTheme="majorHAnsi"/>
                <w:sz w:val="22"/>
                <w:szCs w:val="22"/>
              </w:rPr>
              <w:t>The work</w:t>
            </w:r>
            <w:r w:rsidR="00256FD1">
              <w:rPr>
                <w:rFonts w:asciiTheme="majorHAnsi" w:hAnsiTheme="majorHAnsi"/>
                <w:sz w:val="22"/>
                <w:szCs w:val="22"/>
              </w:rPr>
              <w:t xml:space="preserve"> </w:t>
            </w:r>
            <w:r w:rsidR="00FA530E">
              <w:rPr>
                <w:rFonts w:asciiTheme="majorHAnsi" w:hAnsiTheme="majorHAnsi"/>
                <w:sz w:val="22"/>
                <w:szCs w:val="22"/>
              </w:rPr>
              <w:t>group recommends to c</w:t>
            </w:r>
            <w:r w:rsidR="00187634" w:rsidRPr="00E05968">
              <w:rPr>
                <w:rFonts w:asciiTheme="majorHAnsi" w:hAnsiTheme="majorHAnsi"/>
                <w:sz w:val="22"/>
                <w:szCs w:val="22"/>
              </w:rPr>
              <w:t xml:space="preserve">ontinue with the current </w:t>
            </w:r>
            <w:r w:rsidRPr="00E05968">
              <w:rPr>
                <w:rFonts w:asciiTheme="majorHAnsi" w:hAnsiTheme="majorHAnsi"/>
                <w:sz w:val="22"/>
                <w:szCs w:val="22"/>
              </w:rPr>
              <w:t xml:space="preserve">ELL entrance and exit </w:t>
            </w:r>
            <w:r w:rsidR="00187634" w:rsidRPr="00E05968">
              <w:rPr>
                <w:rFonts w:asciiTheme="majorHAnsi" w:hAnsiTheme="majorHAnsi"/>
                <w:sz w:val="22"/>
                <w:szCs w:val="22"/>
              </w:rPr>
              <w:t xml:space="preserve">process.  Alabama participates in the WIDA consortium.  </w:t>
            </w:r>
          </w:p>
          <w:p w14:paraId="7A53FCC5" w14:textId="1D2D851E" w:rsidR="00187634" w:rsidRPr="00E05968" w:rsidRDefault="00616FE4" w:rsidP="00187634">
            <w:pPr>
              <w:pStyle w:val="ListParagraph"/>
              <w:numPr>
                <w:ilvl w:val="0"/>
                <w:numId w:val="17"/>
              </w:numPr>
              <w:rPr>
                <w:rFonts w:asciiTheme="majorHAnsi" w:hAnsiTheme="majorHAnsi"/>
                <w:sz w:val="22"/>
                <w:szCs w:val="22"/>
              </w:rPr>
            </w:pPr>
            <w:r w:rsidRPr="00E05968">
              <w:rPr>
                <w:rFonts w:asciiTheme="majorHAnsi" w:hAnsiTheme="majorHAnsi"/>
                <w:sz w:val="22"/>
                <w:szCs w:val="22"/>
              </w:rPr>
              <w:t>Entrance Criteria:</w:t>
            </w:r>
          </w:p>
          <w:p w14:paraId="0315131F" w14:textId="77777777" w:rsidR="00187634" w:rsidRPr="00E05968" w:rsidRDefault="00187634" w:rsidP="00187634">
            <w:pPr>
              <w:pStyle w:val="ListParagraph"/>
              <w:numPr>
                <w:ilvl w:val="0"/>
                <w:numId w:val="18"/>
              </w:numPr>
              <w:rPr>
                <w:rFonts w:asciiTheme="majorHAnsi" w:hAnsiTheme="majorHAnsi"/>
                <w:sz w:val="22"/>
                <w:szCs w:val="22"/>
              </w:rPr>
            </w:pPr>
            <w:r w:rsidRPr="00E05968">
              <w:rPr>
                <w:rFonts w:asciiTheme="majorHAnsi" w:hAnsiTheme="majorHAnsi"/>
                <w:sz w:val="22"/>
                <w:szCs w:val="22"/>
              </w:rPr>
              <w:t>Students are screened for eligibility using the W-APT placement test</w:t>
            </w:r>
          </w:p>
          <w:p w14:paraId="5A8B41FC" w14:textId="1961FB0D" w:rsidR="00187634" w:rsidRPr="00E05968" w:rsidRDefault="00187634" w:rsidP="00187634">
            <w:pPr>
              <w:pStyle w:val="ListParagraph"/>
              <w:numPr>
                <w:ilvl w:val="0"/>
                <w:numId w:val="18"/>
              </w:numPr>
              <w:rPr>
                <w:rFonts w:asciiTheme="majorHAnsi" w:hAnsiTheme="majorHAnsi"/>
                <w:sz w:val="22"/>
                <w:szCs w:val="22"/>
              </w:rPr>
            </w:pPr>
            <w:r w:rsidRPr="00E05968">
              <w:rPr>
                <w:rFonts w:asciiTheme="majorHAnsi" w:hAnsiTheme="majorHAnsi"/>
                <w:sz w:val="22"/>
                <w:szCs w:val="22"/>
              </w:rPr>
              <w:t xml:space="preserve">Students are administered the WIDA/MODEL as </w:t>
            </w:r>
            <w:r w:rsidR="00FA530E">
              <w:rPr>
                <w:rFonts w:asciiTheme="majorHAnsi" w:hAnsiTheme="majorHAnsi"/>
                <w:sz w:val="22"/>
                <w:szCs w:val="22"/>
              </w:rPr>
              <w:t xml:space="preserve">an </w:t>
            </w:r>
            <w:r w:rsidRPr="00E05968">
              <w:rPr>
                <w:rFonts w:asciiTheme="majorHAnsi" w:hAnsiTheme="majorHAnsi"/>
                <w:sz w:val="22"/>
                <w:szCs w:val="22"/>
              </w:rPr>
              <w:t xml:space="preserve"> on-going assessment for English Language Proficiency</w:t>
            </w:r>
          </w:p>
          <w:p w14:paraId="25E3C8F6" w14:textId="4479ACC2" w:rsidR="00187634" w:rsidRPr="00E05968" w:rsidRDefault="00616FE4" w:rsidP="00012112">
            <w:pPr>
              <w:pStyle w:val="ListParagraph"/>
              <w:numPr>
                <w:ilvl w:val="0"/>
                <w:numId w:val="17"/>
              </w:numPr>
              <w:rPr>
                <w:rFonts w:asciiTheme="majorHAnsi" w:hAnsiTheme="majorHAnsi"/>
                <w:sz w:val="22"/>
                <w:szCs w:val="22"/>
              </w:rPr>
            </w:pPr>
            <w:r w:rsidRPr="00E05968">
              <w:rPr>
                <w:rFonts w:asciiTheme="majorHAnsi" w:hAnsiTheme="majorHAnsi"/>
                <w:sz w:val="22"/>
                <w:szCs w:val="22"/>
              </w:rPr>
              <w:t xml:space="preserve">Exit Criteria:  </w:t>
            </w:r>
            <w:r w:rsidR="00187634" w:rsidRPr="00E05968">
              <w:rPr>
                <w:rFonts w:asciiTheme="majorHAnsi" w:hAnsiTheme="majorHAnsi"/>
                <w:sz w:val="22"/>
                <w:szCs w:val="22"/>
              </w:rPr>
              <w:t xml:space="preserve">Students are administered the Access 2.0 assessment and must score 4.8 to exit </w:t>
            </w:r>
          </w:p>
        </w:tc>
      </w:tr>
      <w:tr w:rsidR="00187634" w:rsidRPr="007E74B6" w14:paraId="2280A9CB" w14:textId="77777777" w:rsidTr="00343BA4">
        <w:tc>
          <w:tcPr>
            <w:tcW w:w="7128" w:type="dxa"/>
          </w:tcPr>
          <w:p w14:paraId="21A80E3D" w14:textId="5A8AE7AE" w:rsidR="00187634" w:rsidRPr="00E05968" w:rsidRDefault="00187634" w:rsidP="00187634">
            <w:pPr>
              <w:pStyle w:val="BodyText"/>
              <w:tabs>
                <w:tab w:val="left" w:pos="1880"/>
              </w:tabs>
              <w:spacing w:before="1"/>
              <w:ind w:left="0" w:firstLine="19"/>
              <w:rPr>
                <w:rFonts w:asciiTheme="majorHAnsi" w:hAnsiTheme="majorHAnsi"/>
                <w:spacing w:val="-1"/>
              </w:rPr>
            </w:pPr>
            <w:r w:rsidRPr="00E05968">
              <w:rPr>
                <w:rFonts w:asciiTheme="majorHAnsi" w:hAnsiTheme="majorHAnsi"/>
                <w:spacing w:val="-1"/>
              </w:rPr>
              <w:t>2. State may need to review its English language proficiency (ELP) standards to ensure that they are in alignment with the new requirement under ESSA that ELP standards address different proficiency levels, which was not a requirement under NCLB.  States must determine if their ELP standards meet this requirement and revise them if they do not.</w:t>
            </w:r>
          </w:p>
        </w:tc>
        <w:tc>
          <w:tcPr>
            <w:tcW w:w="7200" w:type="dxa"/>
          </w:tcPr>
          <w:p w14:paraId="4736F5CE" w14:textId="1FF480E3" w:rsidR="00187634" w:rsidRPr="00E05968" w:rsidRDefault="00616FE4" w:rsidP="00012112">
            <w:pPr>
              <w:rPr>
                <w:rFonts w:asciiTheme="majorHAnsi" w:hAnsiTheme="majorHAnsi"/>
                <w:sz w:val="22"/>
                <w:szCs w:val="22"/>
              </w:rPr>
            </w:pPr>
            <w:r w:rsidRPr="00E05968">
              <w:rPr>
                <w:rFonts w:asciiTheme="majorHAnsi" w:hAnsiTheme="majorHAnsi"/>
                <w:sz w:val="22"/>
                <w:szCs w:val="22"/>
              </w:rPr>
              <w:t>2.</w:t>
            </w:r>
            <w:r w:rsidR="00FA530E">
              <w:rPr>
                <w:rFonts w:asciiTheme="majorHAnsi" w:hAnsiTheme="majorHAnsi"/>
                <w:sz w:val="22"/>
                <w:szCs w:val="22"/>
              </w:rPr>
              <w:t xml:space="preserve"> The work</w:t>
            </w:r>
            <w:r w:rsidR="00256FD1">
              <w:rPr>
                <w:rFonts w:asciiTheme="majorHAnsi" w:hAnsiTheme="majorHAnsi"/>
                <w:sz w:val="22"/>
                <w:szCs w:val="22"/>
              </w:rPr>
              <w:t xml:space="preserve"> </w:t>
            </w:r>
            <w:r w:rsidR="00FA530E">
              <w:rPr>
                <w:rFonts w:asciiTheme="majorHAnsi" w:hAnsiTheme="majorHAnsi"/>
                <w:sz w:val="22"/>
                <w:szCs w:val="22"/>
              </w:rPr>
              <w:t xml:space="preserve">group recommends keeping </w:t>
            </w:r>
            <w:r w:rsidR="00187634" w:rsidRPr="00E05968">
              <w:rPr>
                <w:rFonts w:asciiTheme="majorHAnsi" w:hAnsiTheme="majorHAnsi"/>
                <w:sz w:val="22"/>
                <w:szCs w:val="22"/>
              </w:rPr>
              <w:t xml:space="preserve">the current ELP standards as they are in alignment with the new requirement under ESSA. </w:t>
            </w:r>
          </w:p>
        </w:tc>
      </w:tr>
      <w:tr w:rsidR="00616FE4" w:rsidRPr="007E74B6" w14:paraId="02C97E14" w14:textId="77777777" w:rsidTr="00343BA4">
        <w:tc>
          <w:tcPr>
            <w:tcW w:w="7128" w:type="dxa"/>
          </w:tcPr>
          <w:p w14:paraId="7E2498FD" w14:textId="1FD298B8" w:rsidR="00616FE4" w:rsidRDefault="00616FE4" w:rsidP="00616FE4">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t>Key Decision Point in ESSA</w:t>
            </w:r>
          </w:p>
        </w:tc>
        <w:tc>
          <w:tcPr>
            <w:tcW w:w="7200" w:type="dxa"/>
          </w:tcPr>
          <w:p w14:paraId="5D0E25B5" w14:textId="5AD4CC4B" w:rsidR="00616FE4" w:rsidRDefault="00616FE4" w:rsidP="00616FE4">
            <w:pPr>
              <w:jc w:val="center"/>
              <w:rPr>
                <w:rFonts w:asciiTheme="majorHAnsi" w:hAnsiTheme="majorHAnsi"/>
                <w:sz w:val="22"/>
                <w:szCs w:val="22"/>
              </w:rPr>
            </w:pPr>
            <w:r>
              <w:rPr>
                <w:rFonts w:asciiTheme="majorHAnsi" w:hAnsiTheme="majorHAnsi"/>
                <w:b/>
                <w:sz w:val="28"/>
                <w:szCs w:val="28"/>
              </w:rPr>
              <w:t>Standards and Assessment Work Group A</w:t>
            </w:r>
            <w:r w:rsidRPr="004C5D59">
              <w:rPr>
                <w:rFonts w:asciiTheme="majorHAnsi" w:hAnsiTheme="majorHAnsi"/>
                <w:b/>
                <w:sz w:val="28"/>
                <w:szCs w:val="28"/>
              </w:rPr>
              <w:t>labama Recommendation</w:t>
            </w:r>
          </w:p>
        </w:tc>
      </w:tr>
      <w:tr w:rsidR="00E05968" w:rsidRPr="007E74B6" w14:paraId="1FEE52A5" w14:textId="77777777" w:rsidTr="00343BA4">
        <w:trPr>
          <w:trHeight w:val="629"/>
        </w:trPr>
        <w:tc>
          <w:tcPr>
            <w:tcW w:w="7128" w:type="dxa"/>
          </w:tcPr>
          <w:p w14:paraId="142C9C49" w14:textId="1071FF70" w:rsidR="00E05968" w:rsidRPr="007C5BD9" w:rsidRDefault="00E05968" w:rsidP="00E05968">
            <w:pPr>
              <w:pStyle w:val="BodyText"/>
              <w:tabs>
                <w:tab w:val="left" w:pos="1880"/>
              </w:tabs>
              <w:spacing w:before="1"/>
              <w:ind w:left="0" w:firstLine="19"/>
              <w:rPr>
                <w:rFonts w:asciiTheme="majorHAnsi" w:hAnsiTheme="majorHAnsi"/>
                <w:spacing w:val="-1"/>
              </w:rPr>
            </w:pPr>
            <w:r w:rsidRPr="007C5BD9">
              <w:rPr>
                <w:rFonts w:asciiTheme="majorHAnsi" w:hAnsiTheme="majorHAnsi"/>
                <w:spacing w:val="-1"/>
              </w:rPr>
              <w:t xml:space="preserve">1. Alabama must include an assurance that the state has adopted “challenging academic content standards and aligned academic achievement standards.”  </w:t>
            </w:r>
          </w:p>
        </w:tc>
        <w:tc>
          <w:tcPr>
            <w:tcW w:w="7200" w:type="dxa"/>
          </w:tcPr>
          <w:p w14:paraId="0E745505" w14:textId="77777777" w:rsidR="00E05968" w:rsidRDefault="00E05968" w:rsidP="00012112">
            <w:pPr>
              <w:rPr>
                <w:rFonts w:asciiTheme="majorHAnsi" w:hAnsiTheme="majorHAnsi"/>
                <w:sz w:val="22"/>
                <w:szCs w:val="22"/>
              </w:rPr>
            </w:pPr>
          </w:p>
        </w:tc>
      </w:tr>
      <w:tr w:rsidR="00F1150E" w:rsidRPr="007E74B6" w14:paraId="10175280" w14:textId="77777777" w:rsidTr="00343BA4">
        <w:tc>
          <w:tcPr>
            <w:tcW w:w="7128" w:type="dxa"/>
          </w:tcPr>
          <w:p w14:paraId="5CF1949A" w14:textId="7B594C23" w:rsidR="00F1150E" w:rsidRPr="00E05968" w:rsidRDefault="00F1150E" w:rsidP="00E30466">
            <w:pPr>
              <w:pStyle w:val="BodyText"/>
              <w:tabs>
                <w:tab w:val="left" w:pos="1880"/>
              </w:tabs>
              <w:spacing w:before="1"/>
              <w:ind w:left="701" w:firstLine="19"/>
              <w:rPr>
                <w:rFonts w:asciiTheme="majorHAnsi" w:hAnsiTheme="majorHAnsi"/>
                <w:spacing w:val="-1"/>
              </w:rPr>
            </w:pPr>
            <w:r w:rsidRPr="00E05968">
              <w:rPr>
                <w:rFonts w:asciiTheme="majorHAnsi" w:hAnsiTheme="majorHAnsi"/>
                <w:spacing w:val="-1"/>
              </w:rPr>
              <w:t>1 a. States must decide if they will create new standards or revised current standards to meet ESSA requirements.</w:t>
            </w:r>
          </w:p>
        </w:tc>
        <w:tc>
          <w:tcPr>
            <w:tcW w:w="7200" w:type="dxa"/>
          </w:tcPr>
          <w:p w14:paraId="3ADECAD0" w14:textId="23C1778D" w:rsidR="00F1150E" w:rsidRPr="00F1150E" w:rsidRDefault="00F1150E" w:rsidP="00012112">
            <w:pPr>
              <w:rPr>
                <w:rFonts w:asciiTheme="majorHAnsi" w:hAnsiTheme="majorHAnsi"/>
                <w:sz w:val="22"/>
                <w:szCs w:val="22"/>
              </w:rPr>
            </w:pPr>
            <w:r w:rsidRPr="00F1150E">
              <w:rPr>
                <w:rFonts w:asciiTheme="majorHAnsi" w:hAnsiTheme="majorHAnsi"/>
                <w:sz w:val="22"/>
                <w:szCs w:val="22"/>
              </w:rPr>
              <w:t xml:space="preserve">1 a. </w:t>
            </w:r>
            <w:r w:rsidR="00DA4E3F">
              <w:rPr>
                <w:rFonts w:asciiTheme="majorHAnsi" w:hAnsiTheme="majorHAnsi"/>
                <w:sz w:val="22"/>
                <w:szCs w:val="22"/>
              </w:rPr>
              <w:t xml:space="preserve">The work </w:t>
            </w:r>
            <w:r w:rsidR="006C7525">
              <w:rPr>
                <w:rFonts w:asciiTheme="majorHAnsi" w:hAnsiTheme="majorHAnsi"/>
                <w:sz w:val="22"/>
                <w:szCs w:val="22"/>
              </w:rPr>
              <w:t xml:space="preserve">group </w:t>
            </w:r>
            <w:r w:rsidR="00DA4E3F">
              <w:rPr>
                <w:rFonts w:asciiTheme="majorHAnsi" w:hAnsiTheme="majorHAnsi"/>
                <w:sz w:val="22"/>
                <w:szCs w:val="22"/>
              </w:rPr>
              <w:t>recommends that Alabama k</w:t>
            </w:r>
            <w:r w:rsidRPr="00F1150E">
              <w:rPr>
                <w:rFonts w:asciiTheme="majorHAnsi" w:hAnsiTheme="majorHAnsi"/>
                <w:sz w:val="22"/>
                <w:szCs w:val="22"/>
              </w:rPr>
              <w:t xml:space="preserve">eep the current College &amp; Career Ready Standards </w:t>
            </w:r>
            <w:r w:rsidRPr="00DA4E3F">
              <w:rPr>
                <w:rFonts w:asciiTheme="majorHAnsi" w:hAnsiTheme="majorHAnsi"/>
                <w:sz w:val="22"/>
                <w:szCs w:val="22"/>
              </w:rPr>
              <w:t>as they are reviewed annually.</w:t>
            </w:r>
            <w:r w:rsidR="00DA4E3F">
              <w:rPr>
                <w:rFonts w:asciiTheme="majorHAnsi" w:hAnsiTheme="majorHAnsi"/>
                <w:sz w:val="22"/>
                <w:szCs w:val="22"/>
              </w:rPr>
              <w:t xml:space="preserve">  It is also recommended that the ALSDE modify its review process to include additional stakeholder feedback and public input. </w:t>
            </w:r>
          </w:p>
        </w:tc>
      </w:tr>
      <w:tr w:rsidR="00F1150E" w:rsidRPr="007E74B6" w14:paraId="7A856876" w14:textId="77777777" w:rsidTr="00343BA4">
        <w:tc>
          <w:tcPr>
            <w:tcW w:w="7128" w:type="dxa"/>
          </w:tcPr>
          <w:p w14:paraId="6524500A" w14:textId="053C74CB" w:rsidR="00F1150E" w:rsidRPr="00E05968" w:rsidRDefault="00F1150E" w:rsidP="00E30466">
            <w:pPr>
              <w:pStyle w:val="BodyText"/>
              <w:tabs>
                <w:tab w:val="left" w:pos="1880"/>
              </w:tabs>
              <w:spacing w:before="1"/>
              <w:ind w:left="701" w:firstLine="19"/>
              <w:rPr>
                <w:rFonts w:asciiTheme="majorHAnsi" w:hAnsiTheme="majorHAnsi"/>
                <w:spacing w:val="-1"/>
              </w:rPr>
            </w:pPr>
            <w:r w:rsidRPr="00E05968">
              <w:rPr>
                <w:rFonts w:asciiTheme="majorHAnsi" w:hAnsiTheme="majorHAnsi"/>
                <w:spacing w:val="-1"/>
              </w:rPr>
              <w:t>1 b. States must demonstrate that their content standards are aligned with “non-remedial, credit-bearing” coursework at state 4-year institutions and relevant State career and technical education standards. .</w:t>
            </w:r>
          </w:p>
        </w:tc>
        <w:tc>
          <w:tcPr>
            <w:tcW w:w="7200" w:type="dxa"/>
          </w:tcPr>
          <w:p w14:paraId="3D1F72D7" w14:textId="5AA5360E" w:rsidR="00F1150E" w:rsidRPr="00F1150E" w:rsidRDefault="00F1150E" w:rsidP="00012112">
            <w:pPr>
              <w:rPr>
                <w:rFonts w:asciiTheme="majorHAnsi" w:hAnsiTheme="majorHAnsi"/>
                <w:sz w:val="22"/>
                <w:szCs w:val="22"/>
              </w:rPr>
            </w:pPr>
            <w:r w:rsidRPr="00F1150E">
              <w:rPr>
                <w:rFonts w:asciiTheme="majorHAnsi" w:hAnsiTheme="majorHAnsi"/>
                <w:sz w:val="22"/>
                <w:szCs w:val="22"/>
              </w:rPr>
              <w:t xml:space="preserve">1 b. Current content standards are in alignment </w:t>
            </w:r>
            <w:r w:rsidRPr="00F1150E">
              <w:rPr>
                <w:rFonts w:asciiTheme="majorHAnsi" w:hAnsiTheme="majorHAnsi"/>
                <w:spacing w:val="-1"/>
                <w:sz w:val="22"/>
                <w:szCs w:val="22"/>
              </w:rPr>
              <w:t xml:space="preserve">with “non-remedial, credit-bearing” coursework at state 4-year institutions and relevant State career and technical education standards. </w:t>
            </w:r>
          </w:p>
        </w:tc>
      </w:tr>
      <w:tr w:rsidR="00F1150E" w:rsidRPr="007E74B6" w14:paraId="6F7482AA" w14:textId="77777777" w:rsidTr="00343BA4">
        <w:tc>
          <w:tcPr>
            <w:tcW w:w="7128" w:type="dxa"/>
          </w:tcPr>
          <w:p w14:paraId="2A98026D" w14:textId="2BCADAFC" w:rsidR="00F1150E" w:rsidRPr="00E05968" w:rsidRDefault="00F1150E" w:rsidP="00E30466">
            <w:pPr>
              <w:pStyle w:val="BodyText"/>
              <w:tabs>
                <w:tab w:val="left" w:pos="1880"/>
              </w:tabs>
              <w:spacing w:before="1"/>
              <w:ind w:left="701" w:firstLine="19"/>
              <w:rPr>
                <w:rFonts w:asciiTheme="majorHAnsi" w:hAnsiTheme="majorHAnsi"/>
                <w:spacing w:val="-1"/>
              </w:rPr>
            </w:pPr>
            <w:r w:rsidRPr="00E05968">
              <w:rPr>
                <w:rFonts w:asciiTheme="majorHAnsi" w:hAnsiTheme="majorHAnsi"/>
                <w:spacing w:val="-1"/>
              </w:rPr>
              <w:t>1 c. State must determine if they want to adopt alternative standards for student with disabilities or whether any changes are necessary to these standards if a state has previously adopted them.</w:t>
            </w:r>
          </w:p>
        </w:tc>
        <w:tc>
          <w:tcPr>
            <w:tcW w:w="7200" w:type="dxa"/>
          </w:tcPr>
          <w:p w14:paraId="17FFB02D" w14:textId="11268F94" w:rsidR="00F1150E" w:rsidRPr="00F1150E" w:rsidRDefault="00F1150E" w:rsidP="00012112">
            <w:pPr>
              <w:rPr>
                <w:rFonts w:asciiTheme="majorHAnsi" w:hAnsiTheme="majorHAnsi"/>
                <w:sz w:val="22"/>
                <w:szCs w:val="22"/>
              </w:rPr>
            </w:pPr>
            <w:r w:rsidRPr="00F1150E">
              <w:rPr>
                <w:rFonts w:asciiTheme="majorHAnsi" w:hAnsiTheme="majorHAnsi"/>
                <w:sz w:val="22"/>
                <w:szCs w:val="22"/>
              </w:rPr>
              <w:t>1 c.</w:t>
            </w:r>
            <w:r w:rsidR="00FA530E">
              <w:rPr>
                <w:rFonts w:asciiTheme="majorHAnsi" w:hAnsiTheme="majorHAnsi"/>
                <w:sz w:val="22"/>
                <w:szCs w:val="22"/>
              </w:rPr>
              <w:t xml:space="preserve"> The work group recommends k</w:t>
            </w:r>
            <w:r w:rsidRPr="00F1150E">
              <w:rPr>
                <w:rFonts w:asciiTheme="majorHAnsi" w:hAnsiTheme="majorHAnsi"/>
                <w:sz w:val="22"/>
                <w:szCs w:val="22"/>
              </w:rPr>
              <w:t>eep</w:t>
            </w:r>
            <w:r w:rsidR="00FA530E">
              <w:rPr>
                <w:rFonts w:asciiTheme="majorHAnsi" w:hAnsiTheme="majorHAnsi"/>
                <w:sz w:val="22"/>
                <w:szCs w:val="22"/>
              </w:rPr>
              <w:t>ing</w:t>
            </w:r>
            <w:r w:rsidRPr="00F1150E">
              <w:rPr>
                <w:rFonts w:asciiTheme="majorHAnsi" w:hAnsiTheme="majorHAnsi"/>
                <w:sz w:val="22"/>
                <w:szCs w:val="22"/>
              </w:rPr>
              <w:t xml:space="preserve"> the </w:t>
            </w:r>
            <w:r w:rsidR="00DA4E3F">
              <w:rPr>
                <w:rFonts w:asciiTheme="majorHAnsi" w:hAnsiTheme="majorHAnsi"/>
                <w:sz w:val="22"/>
                <w:szCs w:val="22"/>
              </w:rPr>
              <w:t>current stan</w:t>
            </w:r>
            <w:r w:rsidRPr="00F1150E">
              <w:rPr>
                <w:rFonts w:asciiTheme="majorHAnsi" w:hAnsiTheme="majorHAnsi"/>
                <w:sz w:val="22"/>
                <w:szCs w:val="22"/>
              </w:rPr>
              <w:t xml:space="preserve">dards </w:t>
            </w:r>
            <w:r w:rsidR="00DA4E3F">
              <w:rPr>
                <w:rFonts w:asciiTheme="majorHAnsi" w:hAnsiTheme="majorHAnsi"/>
                <w:sz w:val="22"/>
                <w:szCs w:val="22"/>
              </w:rPr>
              <w:t xml:space="preserve">for students with disabilities </w:t>
            </w:r>
            <w:r w:rsidRPr="00DA4E3F">
              <w:rPr>
                <w:rFonts w:asciiTheme="majorHAnsi" w:hAnsiTheme="majorHAnsi"/>
                <w:sz w:val="22"/>
                <w:szCs w:val="22"/>
              </w:rPr>
              <w:t>as they are reviewed annually</w:t>
            </w:r>
            <w:r w:rsidR="00DA4E3F">
              <w:rPr>
                <w:rFonts w:asciiTheme="majorHAnsi" w:hAnsiTheme="majorHAnsi"/>
                <w:sz w:val="22"/>
                <w:szCs w:val="22"/>
              </w:rPr>
              <w:t>.</w:t>
            </w:r>
          </w:p>
          <w:p w14:paraId="471663B2" w14:textId="77777777" w:rsidR="00F1150E" w:rsidRPr="00F1150E" w:rsidRDefault="00F1150E" w:rsidP="00012112">
            <w:pPr>
              <w:rPr>
                <w:rFonts w:asciiTheme="majorHAnsi" w:hAnsiTheme="majorHAnsi"/>
                <w:sz w:val="22"/>
                <w:szCs w:val="22"/>
              </w:rPr>
            </w:pPr>
          </w:p>
          <w:p w14:paraId="24A1D4FC" w14:textId="39D5A51C" w:rsidR="00F1150E" w:rsidRPr="00F1150E" w:rsidRDefault="00F1150E" w:rsidP="00012112">
            <w:pPr>
              <w:rPr>
                <w:rFonts w:asciiTheme="majorHAnsi" w:hAnsiTheme="majorHAnsi"/>
                <w:color w:val="FF0000"/>
                <w:sz w:val="22"/>
                <w:szCs w:val="22"/>
              </w:rPr>
            </w:pPr>
          </w:p>
        </w:tc>
      </w:tr>
    </w:tbl>
    <w:p w14:paraId="449A1B13" w14:textId="77777777" w:rsidR="00F1150E" w:rsidRDefault="00F1150E">
      <w:r>
        <w:br w:type="page"/>
      </w:r>
    </w:p>
    <w:tbl>
      <w:tblPr>
        <w:tblStyle w:val="TableGrid"/>
        <w:tblW w:w="14148" w:type="dxa"/>
        <w:tblLook w:val="04A0" w:firstRow="1" w:lastRow="0" w:firstColumn="1" w:lastColumn="0" w:noHBand="0" w:noVBand="1"/>
      </w:tblPr>
      <w:tblGrid>
        <w:gridCol w:w="7128"/>
        <w:gridCol w:w="7020"/>
      </w:tblGrid>
      <w:tr w:rsidR="00F1150E" w:rsidRPr="007E74B6" w14:paraId="0F2D060F" w14:textId="77777777" w:rsidTr="00343BA4">
        <w:tc>
          <w:tcPr>
            <w:tcW w:w="7128" w:type="dxa"/>
          </w:tcPr>
          <w:p w14:paraId="7FFA256C" w14:textId="22CF9F39" w:rsidR="00F1150E" w:rsidRPr="00F1150E" w:rsidRDefault="00F1150E" w:rsidP="00F1150E">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7020" w:type="dxa"/>
          </w:tcPr>
          <w:p w14:paraId="3A7AAC33" w14:textId="121C00F6" w:rsidR="00F1150E" w:rsidRPr="00F1150E" w:rsidRDefault="00F1150E" w:rsidP="00F1150E">
            <w:pPr>
              <w:jc w:val="center"/>
              <w:rPr>
                <w:rFonts w:asciiTheme="majorHAnsi" w:hAnsiTheme="majorHAnsi"/>
                <w:sz w:val="22"/>
                <w:szCs w:val="22"/>
              </w:rPr>
            </w:pPr>
            <w:r>
              <w:rPr>
                <w:rFonts w:asciiTheme="majorHAnsi" w:hAnsiTheme="majorHAnsi"/>
                <w:b/>
                <w:sz w:val="28"/>
                <w:szCs w:val="28"/>
              </w:rPr>
              <w:t>Standards and Assessment Work Group A</w:t>
            </w:r>
            <w:r w:rsidRPr="004C5D59">
              <w:rPr>
                <w:rFonts w:asciiTheme="majorHAnsi" w:hAnsiTheme="majorHAnsi"/>
                <w:b/>
                <w:sz w:val="28"/>
                <w:szCs w:val="28"/>
              </w:rPr>
              <w:t>labama Recommendation</w:t>
            </w:r>
          </w:p>
        </w:tc>
      </w:tr>
      <w:tr w:rsidR="00F1150E" w:rsidRPr="007E74B6" w14:paraId="7F0634E6" w14:textId="77777777" w:rsidTr="00343BA4">
        <w:tc>
          <w:tcPr>
            <w:tcW w:w="7128" w:type="dxa"/>
          </w:tcPr>
          <w:p w14:paraId="30BECEED" w14:textId="798A2AD5" w:rsidR="00F1150E" w:rsidRPr="00F1150E" w:rsidRDefault="00F1150E" w:rsidP="00F1150E">
            <w:pPr>
              <w:pStyle w:val="BodyText"/>
              <w:tabs>
                <w:tab w:val="left" w:pos="1880"/>
              </w:tabs>
              <w:spacing w:before="1"/>
              <w:ind w:left="0" w:firstLine="19"/>
              <w:rPr>
                <w:rFonts w:asciiTheme="majorHAnsi" w:hAnsiTheme="majorHAnsi"/>
                <w:spacing w:val="-1"/>
              </w:rPr>
            </w:pPr>
            <w:r w:rsidRPr="00F1150E">
              <w:rPr>
                <w:rFonts w:asciiTheme="majorHAnsi" w:hAnsiTheme="majorHAnsi"/>
                <w:spacing w:val="-1"/>
              </w:rPr>
              <w:t>2. States must demonstrate that the SEA, in consultations with LEAs, has implemented a set of high-quality academic assessments in mathematics, reading, or language arts, and science.</w:t>
            </w:r>
          </w:p>
        </w:tc>
        <w:tc>
          <w:tcPr>
            <w:tcW w:w="7020" w:type="dxa"/>
          </w:tcPr>
          <w:p w14:paraId="23153104" w14:textId="77777777" w:rsidR="00F1150E" w:rsidRPr="00F1150E" w:rsidRDefault="00F1150E" w:rsidP="00012112">
            <w:pPr>
              <w:rPr>
                <w:rFonts w:asciiTheme="majorHAnsi" w:hAnsiTheme="majorHAnsi"/>
                <w:sz w:val="22"/>
                <w:szCs w:val="22"/>
              </w:rPr>
            </w:pPr>
          </w:p>
        </w:tc>
      </w:tr>
      <w:tr w:rsidR="00F1150E" w:rsidRPr="007E74B6" w14:paraId="55377510" w14:textId="77777777" w:rsidTr="00343BA4">
        <w:tc>
          <w:tcPr>
            <w:tcW w:w="7128" w:type="dxa"/>
          </w:tcPr>
          <w:p w14:paraId="400E35FC" w14:textId="4218CA8B" w:rsidR="00F1150E" w:rsidRPr="00F1150E" w:rsidRDefault="00F1150E" w:rsidP="00E30466">
            <w:pPr>
              <w:pStyle w:val="BodyText"/>
              <w:tabs>
                <w:tab w:val="left" w:pos="1880"/>
              </w:tabs>
              <w:spacing w:before="1"/>
              <w:ind w:left="701" w:firstLine="19"/>
              <w:rPr>
                <w:rFonts w:asciiTheme="majorHAnsi" w:hAnsiTheme="majorHAnsi"/>
                <w:spacing w:val="-1"/>
              </w:rPr>
            </w:pPr>
            <w:r w:rsidRPr="00F1150E">
              <w:rPr>
                <w:rFonts w:asciiTheme="majorHAnsi" w:hAnsiTheme="majorHAnsi"/>
                <w:spacing w:val="-1"/>
              </w:rPr>
              <w:t>2</w:t>
            </w:r>
            <w:r w:rsidR="004A262A">
              <w:rPr>
                <w:rFonts w:asciiTheme="majorHAnsi" w:hAnsiTheme="majorHAnsi"/>
                <w:spacing w:val="-1"/>
              </w:rPr>
              <w:t xml:space="preserve"> </w:t>
            </w:r>
            <w:r w:rsidRPr="00F1150E">
              <w:rPr>
                <w:rFonts w:asciiTheme="majorHAnsi" w:hAnsiTheme="majorHAnsi"/>
                <w:spacing w:val="-1"/>
              </w:rPr>
              <w:t>a. State may decide if they    will implement assessments in any other subjects.</w:t>
            </w:r>
          </w:p>
        </w:tc>
        <w:tc>
          <w:tcPr>
            <w:tcW w:w="7020" w:type="dxa"/>
          </w:tcPr>
          <w:p w14:paraId="2EF53110" w14:textId="3EAAF8D8" w:rsidR="00F1150E" w:rsidRPr="00F1150E" w:rsidRDefault="00F1150E" w:rsidP="00F1150E">
            <w:pPr>
              <w:rPr>
                <w:rFonts w:asciiTheme="majorHAnsi" w:hAnsiTheme="majorHAnsi"/>
                <w:sz w:val="22"/>
                <w:szCs w:val="22"/>
              </w:rPr>
            </w:pPr>
            <w:r w:rsidRPr="00F1150E">
              <w:rPr>
                <w:rFonts w:asciiTheme="majorHAnsi" w:hAnsiTheme="majorHAnsi"/>
                <w:sz w:val="22"/>
                <w:szCs w:val="22"/>
              </w:rPr>
              <w:t xml:space="preserve">2 a. </w:t>
            </w:r>
            <w:r w:rsidR="00FA530E">
              <w:rPr>
                <w:rFonts w:asciiTheme="majorHAnsi" w:hAnsiTheme="majorHAnsi"/>
                <w:sz w:val="22"/>
                <w:szCs w:val="22"/>
              </w:rPr>
              <w:t xml:space="preserve">The work group recommends the continuation </w:t>
            </w:r>
            <w:r w:rsidR="0083076B">
              <w:rPr>
                <w:rFonts w:asciiTheme="majorHAnsi" w:hAnsiTheme="majorHAnsi"/>
                <w:sz w:val="22"/>
                <w:szCs w:val="22"/>
              </w:rPr>
              <w:t xml:space="preserve">of </w:t>
            </w:r>
            <w:r w:rsidR="0083076B" w:rsidRPr="00F1150E">
              <w:rPr>
                <w:rFonts w:asciiTheme="majorHAnsi" w:hAnsiTheme="majorHAnsi"/>
                <w:sz w:val="22"/>
                <w:szCs w:val="22"/>
              </w:rPr>
              <w:t>administering</w:t>
            </w:r>
            <w:r w:rsidR="006C7525">
              <w:rPr>
                <w:rFonts w:asciiTheme="majorHAnsi" w:hAnsiTheme="majorHAnsi"/>
                <w:sz w:val="22"/>
                <w:szCs w:val="22"/>
              </w:rPr>
              <w:t xml:space="preserve"> the same subjects as in </w:t>
            </w:r>
            <w:r>
              <w:rPr>
                <w:rFonts w:asciiTheme="majorHAnsi" w:hAnsiTheme="majorHAnsi"/>
                <w:sz w:val="22"/>
                <w:szCs w:val="22"/>
              </w:rPr>
              <w:t xml:space="preserve">Alabama’s </w:t>
            </w:r>
            <w:r w:rsidRPr="00F1150E">
              <w:rPr>
                <w:rFonts w:asciiTheme="majorHAnsi" w:hAnsiTheme="majorHAnsi"/>
                <w:sz w:val="22"/>
                <w:szCs w:val="22"/>
              </w:rPr>
              <w:t>current assessment plan.  No subjects will be added.</w:t>
            </w:r>
          </w:p>
          <w:p w14:paraId="7C39EC9E" w14:textId="77777777" w:rsidR="00F1150E" w:rsidRPr="00F1150E" w:rsidRDefault="00F1150E" w:rsidP="00012112">
            <w:pPr>
              <w:rPr>
                <w:rFonts w:asciiTheme="majorHAnsi" w:hAnsiTheme="majorHAnsi"/>
                <w:sz w:val="22"/>
                <w:szCs w:val="22"/>
              </w:rPr>
            </w:pPr>
          </w:p>
        </w:tc>
      </w:tr>
      <w:tr w:rsidR="004A262A" w:rsidRPr="007E74B6" w14:paraId="18FFCD43" w14:textId="77777777" w:rsidTr="00343BA4">
        <w:tc>
          <w:tcPr>
            <w:tcW w:w="7128" w:type="dxa"/>
          </w:tcPr>
          <w:p w14:paraId="054C8AA3" w14:textId="5FAE3A4F" w:rsidR="004A262A" w:rsidRPr="004A262A" w:rsidRDefault="004A262A" w:rsidP="00E30466">
            <w:pPr>
              <w:pStyle w:val="BodyText"/>
              <w:tabs>
                <w:tab w:val="left" w:pos="1880"/>
              </w:tabs>
              <w:spacing w:before="1"/>
              <w:ind w:left="701" w:firstLine="19"/>
              <w:rPr>
                <w:rFonts w:asciiTheme="majorHAnsi" w:hAnsiTheme="majorHAnsi"/>
                <w:spacing w:val="-1"/>
              </w:rPr>
            </w:pPr>
            <w:r w:rsidRPr="004A262A">
              <w:rPr>
                <w:rFonts w:asciiTheme="majorHAnsi" w:hAnsiTheme="majorHAnsi"/>
                <w:spacing w:val="-1"/>
              </w:rPr>
              <w:t>2</w:t>
            </w:r>
            <w:r>
              <w:rPr>
                <w:rFonts w:asciiTheme="majorHAnsi" w:hAnsiTheme="majorHAnsi"/>
                <w:spacing w:val="-1"/>
              </w:rPr>
              <w:t xml:space="preserve"> </w:t>
            </w:r>
            <w:r w:rsidRPr="004A262A">
              <w:rPr>
                <w:rFonts w:asciiTheme="majorHAnsi" w:hAnsiTheme="majorHAnsi"/>
                <w:spacing w:val="-1"/>
              </w:rPr>
              <w:t xml:space="preserve">b. States </w:t>
            </w:r>
            <w:r w:rsidRPr="004A262A">
              <w:rPr>
                <w:rFonts w:asciiTheme="majorHAnsi" w:hAnsiTheme="majorHAnsi"/>
              </w:rPr>
              <w:t>may</w:t>
            </w:r>
            <w:r w:rsidRPr="004A262A">
              <w:rPr>
                <w:rFonts w:asciiTheme="majorHAnsi" w:hAnsiTheme="majorHAnsi"/>
                <w:spacing w:val="-1"/>
              </w:rPr>
              <w:t xml:space="preserve"> also</w:t>
            </w:r>
            <w:r w:rsidRPr="004A262A">
              <w:rPr>
                <w:rFonts w:asciiTheme="majorHAnsi" w:hAnsiTheme="majorHAnsi"/>
                <w:spacing w:val="1"/>
              </w:rPr>
              <w:t xml:space="preserve"> </w:t>
            </w:r>
            <w:r w:rsidRPr="004A262A">
              <w:rPr>
                <w:rFonts w:asciiTheme="majorHAnsi" w:hAnsiTheme="majorHAnsi"/>
                <w:spacing w:val="-1"/>
              </w:rPr>
              <w:t>decide</w:t>
            </w:r>
            <w:r w:rsidRPr="004A262A">
              <w:rPr>
                <w:rFonts w:asciiTheme="majorHAnsi" w:hAnsiTheme="majorHAnsi"/>
                <w:spacing w:val="1"/>
              </w:rPr>
              <w:t xml:space="preserve"> </w:t>
            </w:r>
            <w:r w:rsidRPr="004A262A">
              <w:rPr>
                <w:rFonts w:asciiTheme="majorHAnsi" w:hAnsiTheme="majorHAnsi"/>
                <w:spacing w:val="-1"/>
              </w:rPr>
              <w:t>to</w:t>
            </w:r>
            <w:r w:rsidRPr="004A262A">
              <w:rPr>
                <w:rFonts w:asciiTheme="majorHAnsi" w:hAnsiTheme="majorHAnsi"/>
                <w:spacing w:val="1"/>
              </w:rPr>
              <w:t xml:space="preserve"> </w:t>
            </w:r>
            <w:r w:rsidRPr="004A262A">
              <w:rPr>
                <w:rFonts w:asciiTheme="majorHAnsi" w:hAnsiTheme="majorHAnsi"/>
                <w:spacing w:val="-1"/>
              </w:rPr>
              <w:t>have</w:t>
            </w:r>
            <w:r w:rsidRPr="004A262A">
              <w:rPr>
                <w:rFonts w:asciiTheme="majorHAnsi" w:hAnsiTheme="majorHAnsi"/>
                <w:spacing w:val="1"/>
              </w:rPr>
              <w:t xml:space="preserve"> </w:t>
            </w:r>
            <w:r w:rsidRPr="004A262A">
              <w:rPr>
                <w:rFonts w:asciiTheme="majorHAnsi" w:hAnsiTheme="majorHAnsi"/>
                <w:spacing w:val="-1"/>
              </w:rPr>
              <w:t>assessments delivered,</w:t>
            </w:r>
            <w:r w:rsidRPr="004A262A">
              <w:rPr>
                <w:rFonts w:asciiTheme="majorHAnsi" w:hAnsiTheme="majorHAnsi"/>
                <w:spacing w:val="1"/>
              </w:rPr>
              <w:t xml:space="preserve"> </w:t>
            </w:r>
            <w:r w:rsidRPr="004A262A">
              <w:rPr>
                <w:rFonts w:asciiTheme="majorHAnsi" w:hAnsiTheme="majorHAnsi"/>
              </w:rPr>
              <w:t>at</w:t>
            </w:r>
            <w:r w:rsidRPr="004A262A">
              <w:rPr>
                <w:rFonts w:asciiTheme="majorHAnsi" w:hAnsiTheme="majorHAnsi"/>
                <w:spacing w:val="-1"/>
              </w:rPr>
              <w:t xml:space="preserve"> least partially,</w:t>
            </w:r>
            <w:r w:rsidRPr="004A262A">
              <w:rPr>
                <w:rFonts w:asciiTheme="majorHAnsi" w:hAnsiTheme="majorHAnsi"/>
                <w:spacing w:val="1"/>
              </w:rPr>
              <w:t xml:space="preserve"> </w:t>
            </w:r>
            <w:r w:rsidRPr="004A262A">
              <w:rPr>
                <w:rFonts w:asciiTheme="majorHAnsi" w:hAnsiTheme="majorHAnsi"/>
                <w:spacing w:val="-1"/>
              </w:rPr>
              <w:t>in</w:t>
            </w:r>
            <w:r w:rsidRPr="004A262A">
              <w:rPr>
                <w:rFonts w:asciiTheme="majorHAnsi" w:hAnsiTheme="majorHAnsi"/>
                <w:spacing w:val="1"/>
              </w:rPr>
              <w:t xml:space="preserve"> </w:t>
            </w:r>
            <w:r w:rsidRPr="004A262A">
              <w:rPr>
                <w:rFonts w:asciiTheme="majorHAnsi" w:hAnsiTheme="majorHAnsi"/>
              </w:rPr>
              <w:t>the</w:t>
            </w:r>
            <w:r w:rsidRPr="004A262A">
              <w:rPr>
                <w:rFonts w:asciiTheme="majorHAnsi" w:hAnsiTheme="majorHAnsi"/>
                <w:spacing w:val="-4"/>
              </w:rPr>
              <w:t xml:space="preserve"> </w:t>
            </w:r>
            <w:r w:rsidRPr="004A262A">
              <w:rPr>
                <w:rFonts w:asciiTheme="majorHAnsi" w:hAnsiTheme="majorHAnsi"/>
              </w:rPr>
              <w:t>form</w:t>
            </w:r>
            <w:r w:rsidRPr="004A262A">
              <w:rPr>
                <w:rFonts w:asciiTheme="majorHAnsi" w:hAnsiTheme="majorHAnsi"/>
                <w:spacing w:val="-1"/>
              </w:rPr>
              <w:t xml:space="preserve"> </w:t>
            </w:r>
            <w:r w:rsidRPr="004A262A">
              <w:rPr>
                <w:rFonts w:asciiTheme="majorHAnsi" w:hAnsiTheme="majorHAnsi"/>
                <w:spacing w:val="-2"/>
              </w:rPr>
              <w:t>of</w:t>
            </w:r>
            <w:r>
              <w:rPr>
                <w:rFonts w:asciiTheme="majorHAnsi" w:hAnsiTheme="majorHAnsi"/>
                <w:spacing w:val="77"/>
              </w:rPr>
              <w:t xml:space="preserve"> </w:t>
            </w:r>
            <w:r w:rsidRPr="004A262A">
              <w:rPr>
                <w:rFonts w:asciiTheme="majorHAnsi" w:hAnsiTheme="majorHAnsi"/>
                <w:spacing w:val="-1"/>
              </w:rPr>
              <w:t>portfolios,</w:t>
            </w:r>
            <w:r w:rsidRPr="004A262A">
              <w:rPr>
                <w:rFonts w:asciiTheme="majorHAnsi" w:hAnsiTheme="majorHAnsi"/>
                <w:spacing w:val="1"/>
              </w:rPr>
              <w:t xml:space="preserve"> </w:t>
            </w:r>
            <w:r w:rsidRPr="004A262A">
              <w:rPr>
                <w:rFonts w:asciiTheme="majorHAnsi" w:hAnsiTheme="majorHAnsi"/>
                <w:spacing w:val="-1"/>
              </w:rPr>
              <w:t>projects,</w:t>
            </w:r>
            <w:r w:rsidRPr="004A262A">
              <w:rPr>
                <w:rFonts w:asciiTheme="majorHAnsi" w:hAnsiTheme="majorHAnsi"/>
                <w:spacing w:val="1"/>
              </w:rPr>
              <w:t xml:space="preserve"> </w:t>
            </w:r>
            <w:r w:rsidRPr="004A262A">
              <w:rPr>
                <w:rFonts w:asciiTheme="majorHAnsi" w:hAnsiTheme="majorHAnsi"/>
                <w:spacing w:val="-2"/>
              </w:rPr>
              <w:t>or</w:t>
            </w:r>
            <w:r w:rsidRPr="004A262A">
              <w:rPr>
                <w:rFonts w:asciiTheme="majorHAnsi" w:hAnsiTheme="majorHAnsi"/>
                <w:spacing w:val="1"/>
              </w:rPr>
              <w:t xml:space="preserve"> </w:t>
            </w:r>
            <w:r w:rsidRPr="004A262A">
              <w:rPr>
                <w:rFonts w:asciiTheme="majorHAnsi" w:hAnsiTheme="majorHAnsi"/>
                <w:spacing w:val="-1"/>
              </w:rPr>
              <w:t>extended</w:t>
            </w:r>
            <w:r w:rsidRPr="004A262A">
              <w:rPr>
                <w:rFonts w:asciiTheme="majorHAnsi" w:hAnsiTheme="majorHAnsi"/>
                <w:spacing w:val="1"/>
              </w:rPr>
              <w:t xml:space="preserve"> </w:t>
            </w:r>
            <w:r w:rsidRPr="004A262A">
              <w:rPr>
                <w:rFonts w:asciiTheme="majorHAnsi" w:hAnsiTheme="majorHAnsi"/>
                <w:spacing w:val="-1"/>
              </w:rPr>
              <w:t>performance</w:t>
            </w:r>
            <w:r w:rsidRPr="004A262A">
              <w:rPr>
                <w:rFonts w:asciiTheme="majorHAnsi" w:hAnsiTheme="majorHAnsi"/>
                <w:spacing w:val="-2"/>
              </w:rPr>
              <w:t xml:space="preserve"> </w:t>
            </w:r>
            <w:r w:rsidRPr="004A262A">
              <w:rPr>
                <w:rFonts w:asciiTheme="majorHAnsi" w:hAnsiTheme="majorHAnsi"/>
                <w:spacing w:val="-1"/>
              </w:rPr>
              <w:t>tasks.</w:t>
            </w:r>
          </w:p>
        </w:tc>
        <w:tc>
          <w:tcPr>
            <w:tcW w:w="7020" w:type="dxa"/>
          </w:tcPr>
          <w:p w14:paraId="646F32E1" w14:textId="743C8550" w:rsidR="004A262A" w:rsidRPr="004A262A" w:rsidRDefault="004A262A" w:rsidP="006C7525">
            <w:pPr>
              <w:rPr>
                <w:rFonts w:asciiTheme="majorHAnsi" w:hAnsiTheme="majorHAnsi"/>
                <w:sz w:val="22"/>
                <w:szCs w:val="22"/>
              </w:rPr>
            </w:pPr>
            <w:r w:rsidRPr="004A262A">
              <w:rPr>
                <w:rFonts w:asciiTheme="majorHAnsi" w:hAnsiTheme="majorHAnsi"/>
                <w:sz w:val="22"/>
                <w:szCs w:val="22"/>
              </w:rPr>
              <w:t>2 b.</w:t>
            </w:r>
            <w:r w:rsidR="00FA530E">
              <w:rPr>
                <w:rFonts w:asciiTheme="majorHAnsi" w:hAnsiTheme="majorHAnsi"/>
                <w:sz w:val="22"/>
                <w:szCs w:val="22"/>
              </w:rPr>
              <w:t xml:space="preserve"> The work group recommends</w:t>
            </w:r>
            <w:r w:rsidR="0083076B">
              <w:rPr>
                <w:rFonts w:asciiTheme="majorHAnsi" w:hAnsiTheme="majorHAnsi"/>
                <w:sz w:val="22"/>
                <w:szCs w:val="22"/>
              </w:rPr>
              <w:t xml:space="preserve">, </w:t>
            </w:r>
            <w:r w:rsidR="0083076B" w:rsidRPr="004A262A">
              <w:rPr>
                <w:rFonts w:asciiTheme="majorHAnsi" w:hAnsiTheme="majorHAnsi"/>
                <w:sz w:val="22"/>
                <w:szCs w:val="22"/>
              </w:rPr>
              <w:t>in</w:t>
            </w:r>
            <w:r w:rsidR="006C7525">
              <w:rPr>
                <w:rFonts w:asciiTheme="majorHAnsi" w:hAnsiTheme="majorHAnsi"/>
                <w:sz w:val="22"/>
                <w:szCs w:val="22"/>
              </w:rPr>
              <w:t xml:space="preserve"> the future, Alabama’s assessment platform should include the option of having portfolios, projects, or extended performance tasks</w:t>
            </w:r>
            <w:r w:rsidRPr="004A262A">
              <w:rPr>
                <w:rFonts w:asciiTheme="majorHAnsi" w:hAnsiTheme="majorHAnsi"/>
                <w:sz w:val="22"/>
                <w:szCs w:val="22"/>
              </w:rPr>
              <w:t>.</w:t>
            </w:r>
          </w:p>
        </w:tc>
      </w:tr>
      <w:tr w:rsidR="004A262A" w:rsidRPr="007E74B6" w14:paraId="20BAFAF1" w14:textId="77777777" w:rsidTr="00343BA4">
        <w:tc>
          <w:tcPr>
            <w:tcW w:w="7128" w:type="dxa"/>
          </w:tcPr>
          <w:p w14:paraId="17F7515B" w14:textId="690435EE" w:rsidR="004A262A" w:rsidRPr="004A262A" w:rsidRDefault="004A262A" w:rsidP="004A262A">
            <w:pPr>
              <w:pStyle w:val="BodyText"/>
              <w:tabs>
                <w:tab w:val="left" w:pos="820"/>
              </w:tabs>
              <w:ind w:left="720" w:right="383" w:firstLine="0"/>
              <w:rPr>
                <w:rFonts w:asciiTheme="majorHAnsi" w:hAnsiTheme="majorHAnsi"/>
                <w:spacing w:val="-1"/>
              </w:rPr>
            </w:pPr>
            <w:r w:rsidRPr="004A262A">
              <w:rPr>
                <w:rFonts w:asciiTheme="majorHAnsi" w:hAnsiTheme="majorHAnsi"/>
                <w:spacing w:val="-1"/>
              </w:rPr>
              <w:t>2</w:t>
            </w:r>
            <w:r>
              <w:rPr>
                <w:rFonts w:asciiTheme="majorHAnsi" w:hAnsiTheme="majorHAnsi"/>
                <w:spacing w:val="-1"/>
              </w:rPr>
              <w:t xml:space="preserve"> </w:t>
            </w:r>
            <w:r w:rsidRPr="004A262A">
              <w:rPr>
                <w:rFonts w:asciiTheme="majorHAnsi" w:hAnsiTheme="majorHAnsi"/>
                <w:spacing w:val="-1"/>
              </w:rPr>
              <w:t xml:space="preserve">c. States </w:t>
            </w:r>
            <w:r w:rsidRPr="004A262A">
              <w:rPr>
                <w:rFonts w:asciiTheme="majorHAnsi" w:hAnsiTheme="majorHAnsi"/>
              </w:rPr>
              <w:t>may</w:t>
            </w:r>
            <w:r w:rsidRPr="004A262A">
              <w:rPr>
                <w:rFonts w:asciiTheme="majorHAnsi" w:hAnsiTheme="majorHAnsi"/>
                <w:spacing w:val="-1"/>
              </w:rPr>
              <w:t xml:space="preserve"> decide</w:t>
            </w:r>
            <w:r w:rsidRPr="004A262A">
              <w:rPr>
                <w:rFonts w:asciiTheme="majorHAnsi" w:hAnsiTheme="majorHAnsi"/>
                <w:spacing w:val="1"/>
              </w:rPr>
              <w:t xml:space="preserve"> </w:t>
            </w:r>
            <w:r w:rsidRPr="004A262A">
              <w:rPr>
                <w:rFonts w:asciiTheme="majorHAnsi" w:hAnsiTheme="majorHAnsi"/>
                <w:spacing w:val="-2"/>
              </w:rPr>
              <w:t xml:space="preserve">if </w:t>
            </w:r>
            <w:r w:rsidRPr="004A262A">
              <w:rPr>
                <w:rFonts w:asciiTheme="majorHAnsi" w:hAnsiTheme="majorHAnsi"/>
                <w:spacing w:val="-1"/>
              </w:rPr>
              <w:t>assessments</w:t>
            </w:r>
            <w:r w:rsidRPr="004A262A">
              <w:rPr>
                <w:rFonts w:asciiTheme="majorHAnsi" w:hAnsiTheme="majorHAnsi"/>
                <w:spacing w:val="1"/>
              </w:rPr>
              <w:t xml:space="preserve"> </w:t>
            </w:r>
            <w:r w:rsidRPr="004A262A">
              <w:rPr>
                <w:rFonts w:asciiTheme="majorHAnsi" w:hAnsiTheme="majorHAnsi"/>
                <w:spacing w:val="-2"/>
              </w:rPr>
              <w:t>will</w:t>
            </w:r>
            <w:r w:rsidRPr="004A262A">
              <w:rPr>
                <w:rFonts w:asciiTheme="majorHAnsi" w:hAnsiTheme="majorHAnsi"/>
              </w:rPr>
              <w:t xml:space="preserve"> be</w:t>
            </w:r>
            <w:r w:rsidRPr="004A262A">
              <w:rPr>
                <w:rFonts w:asciiTheme="majorHAnsi" w:hAnsiTheme="majorHAnsi"/>
                <w:spacing w:val="1"/>
              </w:rPr>
              <w:t xml:space="preserve"> </w:t>
            </w:r>
            <w:r w:rsidRPr="004A262A">
              <w:rPr>
                <w:rFonts w:asciiTheme="majorHAnsi" w:hAnsiTheme="majorHAnsi"/>
                <w:spacing w:val="-1"/>
              </w:rPr>
              <w:t>administered</w:t>
            </w:r>
            <w:r w:rsidRPr="004A262A">
              <w:rPr>
                <w:rFonts w:asciiTheme="majorHAnsi" w:hAnsiTheme="majorHAnsi"/>
                <w:spacing w:val="-2"/>
              </w:rPr>
              <w:t xml:space="preserve"> </w:t>
            </w:r>
            <w:r w:rsidRPr="004A262A">
              <w:rPr>
                <w:rFonts w:asciiTheme="majorHAnsi" w:hAnsiTheme="majorHAnsi"/>
                <w:spacing w:val="-1"/>
              </w:rPr>
              <w:t>through</w:t>
            </w:r>
            <w:r w:rsidRPr="004A262A">
              <w:rPr>
                <w:rFonts w:asciiTheme="majorHAnsi" w:hAnsiTheme="majorHAnsi"/>
                <w:spacing w:val="1"/>
              </w:rPr>
              <w:t xml:space="preserve"> </w:t>
            </w:r>
            <w:r w:rsidRPr="004A262A">
              <w:rPr>
                <w:rFonts w:asciiTheme="majorHAnsi" w:hAnsiTheme="majorHAnsi"/>
              </w:rPr>
              <w:t>a</w:t>
            </w:r>
            <w:r w:rsidRPr="004A262A">
              <w:rPr>
                <w:rFonts w:asciiTheme="majorHAnsi" w:hAnsiTheme="majorHAnsi"/>
                <w:spacing w:val="-2"/>
              </w:rPr>
              <w:t xml:space="preserve"> </w:t>
            </w:r>
            <w:r w:rsidRPr="004A262A">
              <w:rPr>
                <w:rFonts w:asciiTheme="majorHAnsi" w:hAnsiTheme="majorHAnsi"/>
                <w:spacing w:val="-1"/>
              </w:rPr>
              <w:t>single</w:t>
            </w:r>
            <w:r w:rsidRPr="004A262A">
              <w:rPr>
                <w:rFonts w:asciiTheme="majorHAnsi" w:hAnsiTheme="majorHAnsi"/>
                <w:spacing w:val="1"/>
              </w:rPr>
              <w:t xml:space="preserve"> </w:t>
            </w:r>
            <w:r w:rsidRPr="004A262A">
              <w:rPr>
                <w:rFonts w:asciiTheme="majorHAnsi" w:hAnsiTheme="majorHAnsi"/>
                <w:spacing w:val="-1"/>
              </w:rPr>
              <w:t>summative</w:t>
            </w:r>
            <w:r w:rsidRPr="004A262A">
              <w:rPr>
                <w:rFonts w:asciiTheme="majorHAnsi" w:hAnsiTheme="majorHAnsi"/>
                <w:spacing w:val="79"/>
              </w:rPr>
              <w:t xml:space="preserve"> </w:t>
            </w:r>
            <w:r w:rsidRPr="004A262A">
              <w:rPr>
                <w:rFonts w:asciiTheme="majorHAnsi" w:hAnsiTheme="majorHAnsi"/>
                <w:spacing w:val="-1"/>
              </w:rPr>
              <w:t>assessment</w:t>
            </w:r>
            <w:r w:rsidRPr="004A262A">
              <w:rPr>
                <w:rFonts w:asciiTheme="majorHAnsi" w:hAnsiTheme="majorHAnsi"/>
                <w:spacing w:val="1"/>
              </w:rPr>
              <w:t xml:space="preserve"> </w:t>
            </w:r>
            <w:r w:rsidRPr="004A262A">
              <w:rPr>
                <w:rFonts w:asciiTheme="majorHAnsi" w:hAnsiTheme="majorHAnsi"/>
                <w:spacing w:val="-2"/>
              </w:rPr>
              <w:t>or</w:t>
            </w:r>
            <w:r w:rsidRPr="004A262A">
              <w:rPr>
                <w:rFonts w:asciiTheme="majorHAnsi" w:hAnsiTheme="majorHAnsi"/>
                <w:spacing w:val="-1"/>
              </w:rPr>
              <w:t xml:space="preserve"> “through</w:t>
            </w:r>
            <w:r w:rsidRPr="004A262A">
              <w:rPr>
                <w:rFonts w:asciiTheme="majorHAnsi" w:hAnsiTheme="majorHAnsi"/>
                <w:spacing w:val="-4"/>
              </w:rPr>
              <w:t xml:space="preserve"> </w:t>
            </w:r>
            <w:r w:rsidRPr="004A262A">
              <w:rPr>
                <w:rFonts w:asciiTheme="majorHAnsi" w:hAnsiTheme="majorHAnsi"/>
                <w:spacing w:val="-1"/>
              </w:rPr>
              <w:t>multiple</w:t>
            </w:r>
            <w:r w:rsidRPr="004A262A">
              <w:rPr>
                <w:rFonts w:asciiTheme="majorHAnsi" w:hAnsiTheme="majorHAnsi"/>
                <w:spacing w:val="1"/>
              </w:rPr>
              <w:t xml:space="preserve"> </w:t>
            </w:r>
            <w:r w:rsidRPr="004A262A">
              <w:rPr>
                <w:rFonts w:asciiTheme="majorHAnsi" w:hAnsiTheme="majorHAnsi"/>
                <w:spacing w:val="-1"/>
              </w:rPr>
              <w:t>statewide</w:t>
            </w:r>
            <w:r w:rsidRPr="004A262A">
              <w:rPr>
                <w:rFonts w:asciiTheme="majorHAnsi" w:hAnsiTheme="majorHAnsi"/>
                <w:spacing w:val="1"/>
              </w:rPr>
              <w:t xml:space="preserve"> </w:t>
            </w:r>
            <w:r w:rsidRPr="004A262A">
              <w:rPr>
                <w:rFonts w:asciiTheme="majorHAnsi" w:hAnsiTheme="majorHAnsi"/>
                <w:spacing w:val="-1"/>
              </w:rPr>
              <w:t>interim</w:t>
            </w:r>
            <w:r w:rsidRPr="004A262A">
              <w:rPr>
                <w:rFonts w:asciiTheme="majorHAnsi" w:hAnsiTheme="majorHAnsi"/>
                <w:spacing w:val="2"/>
              </w:rPr>
              <w:t xml:space="preserve"> </w:t>
            </w:r>
            <w:r w:rsidRPr="004A262A">
              <w:rPr>
                <w:rFonts w:asciiTheme="majorHAnsi" w:hAnsiTheme="majorHAnsi"/>
                <w:spacing w:val="-1"/>
              </w:rPr>
              <w:t>assessments during</w:t>
            </w:r>
            <w:r w:rsidRPr="004A262A">
              <w:rPr>
                <w:rFonts w:asciiTheme="majorHAnsi" w:hAnsiTheme="majorHAnsi"/>
                <w:spacing w:val="1"/>
              </w:rPr>
              <w:t xml:space="preserve"> </w:t>
            </w:r>
            <w:r w:rsidRPr="004A262A">
              <w:rPr>
                <w:rFonts w:asciiTheme="majorHAnsi" w:hAnsiTheme="majorHAnsi"/>
                <w:spacing w:val="-1"/>
              </w:rPr>
              <w:t>the</w:t>
            </w:r>
            <w:r w:rsidRPr="004A262A">
              <w:rPr>
                <w:rFonts w:asciiTheme="majorHAnsi" w:hAnsiTheme="majorHAnsi"/>
                <w:spacing w:val="1"/>
              </w:rPr>
              <w:t xml:space="preserve"> </w:t>
            </w:r>
            <w:r w:rsidRPr="004A262A">
              <w:rPr>
                <w:rFonts w:asciiTheme="majorHAnsi" w:hAnsiTheme="majorHAnsi"/>
              </w:rPr>
              <w:t>course</w:t>
            </w:r>
            <w:r w:rsidRPr="004A262A">
              <w:rPr>
                <w:rFonts w:asciiTheme="majorHAnsi" w:hAnsiTheme="majorHAnsi"/>
                <w:spacing w:val="-2"/>
              </w:rPr>
              <w:t xml:space="preserve"> of</w:t>
            </w:r>
            <w:r w:rsidRPr="004A262A">
              <w:rPr>
                <w:rFonts w:asciiTheme="majorHAnsi" w:hAnsiTheme="majorHAnsi"/>
                <w:spacing w:val="-1"/>
              </w:rPr>
              <w:t xml:space="preserve"> </w:t>
            </w:r>
            <w:r w:rsidRPr="004A262A">
              <w:rPr>
                <w:rFonts w:asciiTheme="majorHAnsi" w:hAnsiTheme="majorHAnsi"/>
              </w:rPr>
              <w:t>the</w:t>
            </w:r>
            <w:r w:rsidRPr="004A262A">
              <w:rPr>
                <w:rFonts w:asciiTheme="majorHAnsi" w:hAnsiTheme="majorHAnsi"/>
                <w:spacing w:val="71"/>
              </w:rPr>
              <w:t xml:space="preserve"> </w:t>
            </w:r>
            <w:r w:rsidRPr="004A262A">
              <w:rPr>
                <w:rFonts w:asciiTheme="majorHAnsi" w:hAnsiTheme="majorHAnsi"/>
              </w:rPr>
              <w:t>academic</w:t>
            </w:r>
            <w:r w:rsidRPr="004A262A">
              <w:rPr>
                <w:rFonts w:asciiTheme="majorHAnsi" w:hAnsiTheme="majorHAnsi"/>
                <w:spacing w:val="1"/>
              </w:rPr>
              <w:t xml:space="preserve"> </w:t>
            </w:r>
            <w:r w:rsidRPr="004A262A">
              <w:rPr>
                <w:rFonts w:asciiTheme="majorHAnsi" w:hAnsiTheme="majorHAnsi"/>
                <w:spacing w:val="-1"/>
              </w:rPr>
              <w:t xml:space="preserve">year </w:t>
            </w:r>
            <w:r w:rsidRPr="004A262A">
              <w:rPr>
                <w:rFonts w:asciiTheme="majorHAnsi" w:hAnsiTheme="majorHAnsi"/>
              </w:rPr>
              <w:t>that</w:t>
            </w:r>
            <w:r w:rsidRPr="004A262A">
              <w:rPr>
                <w:rFonts w:asciiTheme="majorHAnsi" w:hAnsiTheme="majorHAnsi"/>
                <w:spacing w:val="-1"/>
              </w:rPr>
              <w:t xml:space="preserve"> result</w:t>
            </w:r>
            <w:r w:rsidRPr="004A262A">
              <w:rPr>
                <w:rFonts w:asciiTheme="majorHAnsi" w:hAnsiTheme="majorHAnsi"/>
                <w:spacing w:val="1"/>
              </w:rPr>
              <w:t xml:space="preserve"> </w:t>
            </w:r>
            <w:r w:rsidRPr="004A262A">
              <w:rPr>
                <w:rFonts w:asciiTheme="majorHAnsi" w:hAnsiTheme="majorHAnsi"/>
                <w:spacing w:val="-1"/>
              </w:rPr>
              <w:t>in</w:t>
            </w:r>
            <w:r w:rsidRPr="004A262A">
              <w:rPr>
                <w:rFonts w:asciiTheme="majorHAnsi" w:hAnsiTheme="majorHAnsi"/>
                <w:spacing w:val="1"/>
              </w:rPr>
              <w:t xml:space="preserve"> </w:t>
            </w:r>
            <w:r w:rsidRPr="004A262A">
              <w:rPr>
                <w:rFonts w:asciiTheme="majorHAnsi" w:hAnsiTheme="majorHAnsi"/>
              </w:rPr>
              <w:t>a</w:t>
            </w:r>
            <w:r w:rsidRPr="004A262A">
              <w:rPr>
                <w:rFonts w:asciiTheme="majorHAnsi" w:hAnsiTheme="majorHAnsi"/>
                <w:spacing w:val="-2"/>
              </w:rPr>
              <w:t xml:space="preserve"> </w:t>
            </w:r>
            <w:r w:rsidRPr="004A262A">
              <w:rPr>
                <w:rFonts w:asciiTheme="majorHAnsi" w:hAnsiTheme="majorHAnsi"/>
                <w:spacing w:val="-1"/>
              </w:rPr>
              <w:t>single</w:t>
            </w:r>
            <w:r w:rsidRPr="004A262A">
              <w:rPr>
                <w:rFonts w:asciiTheme="majorHAnsi" w:hAnsiTheme="majorHAnsi"/>
                <w:spacing w:val="1"/>
              </w:rPr>
              <w:t xml:space="preserve"> </w:t>
            </w:r>
            <w:r w:rsidRPr="004A262A">
              <w:rPr>
                <w:rFonts w:asciiTheme="majorHAnsi" w:hAnsiTheme="majorHAnsi"/>
                <w:spacing w:val="-1"/>
              </w:rPr>
              <w:t>summative</w:t>
            </w:r>
            <w:r w:rsidRPr="004A262A">
              <w:rPr>
                <w:rFonts w:asciiTheme="majorHAnsi" w:hAnsiTheme="majorHAnsi"/>
                <w:spacing w:val="1"/>
              </w:rPr>
              <w:t xml:space="preserve"> </w:t>
            </w:r>
            <w:r w:rsidRPr="004A262A">
              <w:rPr>
                <w:rFonts w:asciiTheme="majorHAnsi" w:hAnsiTheme="majorHAnsi"/>
              </w:rPr>
              <w:t>score</w:t>
            </w:r>
            <w:r w:rsidRPr="004A262A">
              <w:rPr>
                <w:rFonts w:asciiTheme="majorHAnsi" w:hAnsiTheme="majorHAnsi"/>
                <w:spacing w:val="-2"/>
              </w:rPr>
              <w:t xml:space="preserve"> </w:t>
            </w:r>
            <w:r w:rsidRPr="004A262A">
              <w:rPr>
                <w:rFonts w:asciiTheme="majorHAnsi" w:hAnsiTheme="majorHAnsi"/>
              </w:rPr>
              <w:t>that</w:t>
            </w:r>
            <w:r w:rsidRPr="004A262A">
              <w:rPr>
                <w:rFonts w:asciiTheme="majorHAnsi" w:hAnsiTheme="majorHAnsi"/>
                <w:spacing w:val="-1"/>
              </w:rPr>
              <w:t xml:space="preserve"> provides</w:t>
            </w:r>
            <w:r w:rsidRPr="004A262A">
              <w:rPr>
                <w:rFonts w:asciiTheme="majorHAnsi" w:hAnsiTheme="majorHAnsi"/>
                <w:spacing w:val="1"/>
              </w:rPr>
              <w:t xml:space="preserve"> </w:t>
            </w:r>
            <w:r w:rsidRPr="004A262A">
              <w:rPr>
                <w:rFonts w:asciiTheme="majorHAnsi" w:hAnsiTheme="majorHAnsi"/>
                <w:spacing w:val="-1"/>
              </w:rPr>
              <w:t>valid,</w:t>
            </w:r>
            <w:r w:rsidRPr="004A262A">
              <w:rPr>
                <w:rFonts w:asciiTheme="majorHAnsi" w:hAnsiTheme="majorHAnsi"/>
                <w:spacing w:val="1"/>
              </w:rPr>
              <w:t xml:space="preserve"> </w:t>
            </w:r>
            <w:r w:rsidRPr="004A262A">
              <w:rPr>
                <w:rFonts w:asciiTheme="majorHAnsi" w:hAnsiTheme="majorHAnsi"/>
                <w:spacing w:val="-1"/>
              </w:rPr>
              <w:t>reliable,</w:t>
            </w:r>
            <w:r w:rsidRPr="004A262A">
              <w:rPr>
                <w:rFonts w:asciiTheme="majorHAnsi" w:hAnsiTheme="majorHAnsi"/>
                <w:spacing w:val="1"/>
              </w:rPr>
              <w:t xml:space="preserve"> </w:t>
            </w:r>
            <w:r w:rsidRPr="004A262A">
              <w:rPr>
                <w:rFonts w:asciiTheme="majorHAnsi" w:hAnsiTheme="majorHAnsi"/>
              </w:rPr>
              <w:t>and</w:t>
            </w:r>
            <w:r w:rsidRPr="004A262A">
              <w:rPr>
                <w:rFonts w:asciiTheme="majorHAnsi" w:hAnsiTheme="majorHAnsi"/>
                <w:spacing w:val="53"/>
              </w:rPr>
              <w:t xml:space="preserve"> </w:t>
            </w:r>
            <w:r w:rsidRPr="004A262A">
              <w:rPr>
                <w:rFonts w:asciiTheme="majorHAnsi" w:hAnsiTheme="majorHAnsi"/>
                <w:spacing w:val="-1"/>
              </w:rPr>
              <w:t>transparent information</w:t>
            </w:r>
            <w:r w:rsidRPr="004A262A">
              <w:rPr>
                <w:rFonts w:asciiTheme="majorHAnsi" w:hAnsiTheme="majorHAnsi"/>
                <w:spacing w:val="1"/>
              </w:rPr>
              <w:t xml:space="preserve"> </w:t>
            </w:r>
            <w:r w:rsidRPr="004A262A">
              <w:rPr>
                <w:rFonts w:asciiTheme="majorHAnsi" w:hAnsiTheme="majorHAnsi"/>
                <w:spacing w:val="-2"/>
              </w:rPr>
              <w:t>on</w:t>
            </w:r>
            <w:r w:rsidRPr="004A262A">
              <w:rPr>
                <w:rFonts w:asciiTheme="majorHAnsi" w:hAnsiTheme="majorHAnsi"/>
                <w:spacing w:val="1"/>
              </w:rPr>
              <w:t xml:space="preserve"> </w:t>
            </w:r>
            <w:r w:rsidRPr="004A262A">
              <w:rPr>
                <w:rFonts w:asciiTheme="majorHAnsi" w:hAnsiTheme="majorHAnsi"/>
                <w:spacing w:val="-1"/>
              </w:rPr>
              <w:t>student</w:t>
            </w:r>
            <w:r w:rsidRPr="004A262A">
              <w:rPr>
                <w:rFonts w:asciiTheme="majorHAnsi" w:hAnsiTheme="majorHAnsi"/>
                <w:spacing w:val="1"/>
              </w:rPr>
              <w:t xml:space="preserve"> </w:t>
            </w:r>
            <w:r w:rsidRPr="004A262A">
              <w:rPr>
                <w:rFonts w:asciiTheme="majorHAnsi" w:hAnsiTheme="majorHAnsi"/>
                <w:spacing w:val="-1"/>
              </w:rPr>
              <w:t>achievement</w:t>
            </w:r>
            <w:r w:rsidRPr="004A262A">
              <w:rPr>
                <w:rFonts w:asciiTheme="majorHAnsi" w:hAnsiTheme="majorHAnsi"/>
                <w:spacing w:val="1"/>
              </w:rPr>
              <w:t xml:space="preserve"> </w:t>
            </w:r>
            <w:r w:rsidRPr="004A262A">
              <w:rPr>
                <w:rFonts w:asciiTheme="majorHAnsi" w:hAnsiTheme="majorHAnsi"/>
                <w:spacing w:val="-2"/>
              </w:rPr>
              <w:t>or</w:t>
            </w:r>
            <w:r w:rsidRPr="004A262A">
              <w:rPr>
                <w:rFonts w:asciiTheme="majorHAnsi" w:hAnsiTheme="majorHAnsi"/>
                <w:spacing w:val="-1"/>
              </w:rPr>
              <w:t xml:space="preserve"> growth.”</w:t>
            </w:r>
          </w:p>
          <w:p w14:paraId="05F8CE54" w14:textId="77777777" w:rsidR="004A262A" w:rsidRPr="004A262A" w:rsidRDefault="004A262A" w:rsidP="008012E2">
            <w:pPr>
              <w:pStyle w:val="BodyText"/>
              <w:tabs>
                <w:tab w:val="left" w:pos="460"/>
              </w:tabs>
              <w:ind w:left="0" w:right="237" w:firstLine="0"/>
              <w:rPr>
                <w:rFonts w:asciiTheme="majorHAnsi" w:hAnsiTheme="majorHAnsi"/>
              </w:rPr>
            </w:pPr>
            <w:r w:rsidRPr="004A262A">
              <w:rPr>
                <w:rFonts w:asciiTheme="majorHAnsi" w:hAnsiTheme="majorHAnsi"/>
                <w:noProof/>
              </w:rPr>
              <mc:AlternateContent>
                <mc:Choice Requires="wps">
                  <w:drawing>
                    <wp:anchor distT="0" distB="0" distL="114300" distR="114300" simplePos="0" relativeHeight="251661312" behindDoc="0" locked="0" layoutInCell="1" allowOverlap="1" wp14:anchorId="4654C8B2" wp14:editId="3DA4327A">
                      <wp:simplePos x="0" y="0"/>
                      <wp:positionH relativeFrom="column">
                        <wp:posOffset>-52706</wp:posOffset>
                      </wp:positionH>
                      <wp:positionV relativeFrom="paragraph">
                        <wp:posOffset>79375</wp:posOffset>
                      </wp:positionV>
                      <wp:extent cx="90011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90011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8E91E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pt,6.25pt" to="704.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9zuQEAALsDAAAOAAAAZHJzL2Uyb0RvYy54bWysU02P0zAQvSPxHyzfaZIi0BI13UNXcEFQ&#10;sfADvM64sdb2WGPTj3/P2G2zCBBCaC+Ox35vZt7zZHV79E7sgZLFMMhu0UoBQeNow26Q376+f3Uj&#10;RcoqjMphgEGeIMnb9csXq0PsYYkTuhFIcJKQ+kMc5JRz7Jsm6Qm8SguMEPjSIHmVOaRdM5I6cHbv&#10;mmXbvm0OSGMk1JASn96dL+W65jcGdP5sTIIs3CC5t1xXqutDWZv1SvU7UnGy+tKG+o8uvLKBi86p&#10;7lRW4jvZ31J5qwkTmrzQ6Bs0xmqoGlhN1/6i5n5SEaoWNifF2ab0fGn1p/2WhB357aQIyvMT3WdS&#10;djdlscEQ2EAk0RWfDjH1DN+ELV2iFLdURB8N+fJlOeJYvT3N3sIxC82H79q265ZvpNB89/qma6v3&#10;zRM5UsofAL0om0E6G4p01av9x5S5IEOvEA5KM+fydZdPDgrYhS9gWA4X7Cq7DhJsHIm94hEYH6sU&#10;zlWRhWKsczOp/Tvpgi00qMP1r8QZXStiyDPR24D0p6r5eG3VnPFX1WetRfYDjqf6GNUOnpDq0mWa&#10;ywj+HFf60z+3/gEAAP//AwBQSwMEFAAGAAgAAAAhAFFuzDnfAAAACQEAAA8AAABkcnMvZG93bnJl&#10;di54bWxMj09Pg0AQxe8mfofNmHhrF9FaRJbG+OdkD4g99LhlRyBlZwm7BfTTOz3pbWbey5vfyzaz&#10;7cSIg28dKbhZRiCQKmdaqhXsPt8WCQgfNBndOUIF3+hhk19eZDo1bqIPHMtQCw4hn2oFTQh9KqWv&#10;GrTaL12PxNqXG6wOvA61NIOeONx2Mo6ie2l1S/yh0T0+N1gdy5NVsH59L4t+etn+FHIti2J0ITnu&#10;lbq+mp8eQQScw58ZzviMDjkzHdyJjBedgkVyy06+xysQZ/0ueohBHHhKViDzTP5vkP8CAAD//wMA&#10;UEsBAi0AFAAGAAgAAAAhALaDOJL+AAAA4QEAABMAAAAAAAAAAAAAAAAAAAAAAFtDb250ZW50X1R5&#10;cGVzXS54bWxQSwECLQAUAAYACAAAACEAOP0h/9YAAACUAQAACwAAAAAAAAAAAAAAAAAvAQAAX3Jl&#10;bHMvLnJlbHNQSwECLQAUAAYACAAAACEAL46/c7kBAAC7AwAADgAAAAAAAAAAAAAAAAAuAgAAZHJz&#10;L2Uyb0RvYy54bWxQSwECLQAUAAYACAAAACEAUW7MOd8AAAAJAQAADwAAAAAAAAAAAAAAAAATBAAA&#10;ZHJzL2Rvd25yZXYueG1sUEsFBgAAAAAEAAQA8wAAAB8FAAAAAA==&#10;" strokecolor="black [3040]"/>
                  </w:pict>
                </mc:Fallback>
              </mc:AlternateContent>
            </w:r>
          </w:p>
          <w:p w14:paraId="35101DD2" w14:textId="77777777" w:rsidR="004A262A" w:rsidRPr="004A262A" w:rsidRDefault="004A262A" w:rsidP="004A262A">
            <w:pPr>
              <w:pStyle w:val="BodyText"/>
              <w:tabs>
                <w:tab w:val="left" w:pos="607"/>
              </w:tabs>
              <w:spacing w:before="20" w:line="252" w:lineRule="exact"/>
              <w:ind w:left="0" w:right="456" w:firstLine="0"/>
              <w:rPr>
                <w:rFonts w:asciiTheme="majorHAnsi" w:hAnsiTheme="majorHAnsi"/>
                <w:b/>
                <w:i/>
              </w:rPr>
            </w:pPr>
            <w:r w:rsidRPr="004A262A">
              <w:rPr>
                <w:rFonts w:asciiTheme="majorHAnsi" w:hAnsiTheme="majorHAnsi"/>
                <w:b/>
                <w:i/>
                <w:spacing w:val="-1"/>
              </w:rPr>
              <w:t>States will</w:t>
            </w:r>
            <w:r w:rsidRPr="004A262A">
              <w:rPr>
                <w:rFonts w:asciiTheme="majorHAnsi" w:hAnsiTheme="majorHAnsi"/>
                <w:b/>
                <w:i/>
              </w:rPr>
              <w:t xml:space="preserve"> need</w:t>
            </w:r>
            <w:r w:rsidRPr="004A262A">
              <w:rPr>
                <w:rFonts w:asciiTheme="majorHAnsi" w:hAnsiTheme="majorHAnsi"/>
                <w:b/>
                <w:i/>
                <w:spacing w:val="1"/>
              </w:rPr>
              <w:t xml:space="preserve"> </w:t>
            </w:r>
            <w:r w:rsidRPr="004A262A">
              <w:rPr>
                <w:rFonts w:asciiTheme="majorHAnsi" w:hAnsiTheme="majorHAnsi"/>
                <w:b/>
                <w:i/>
              </w:rPr>
              <w:t>to</w:t>
            </w:r>
            <w:r w:rsidRPr="004A262A">
              <w:rPr>
                <w:rFonts w:asciiTheme="majorHAnsi" w:hAnsiTheme="majorHAnsi"/>
                <w:b/>
                <w:i/>
                <w:spacing w:val="-2"/>
              </w:rPr>
              <w:t xml:space="preserve"> </w:t>
            </w:r>
            <w:r w:rsidRPr="004A262A">
              <w:rPr>
                <w:rFonts w:asciiTheme="majorHAnsi" w:hAnsiTheme="majorHAnsi"/>
                <w:b/>
                <w:i/>
                <w:spacing w:val="-1"/>
              </w:rPr>
              <w:t>determine</w:t>
            </w:r>
            <w:r w:rsidRPr="004A262A">
              <w:rPr>
                <w:rFonts w:asciiTheme="majorHAnsi" w:hAnsiTheme="majorHAnsi"/>
                <w:b/>
                <w:i/>
                <w:spacing w:val="1"/>
              </w:rPr>
              <w:t xml:space="preserve"> </w:t>
            </w:r>
            <w:r w:rsidRPr="004A262A">
              <w:rPr>
                <w:rFonts w:asciiTheme="majorHAnsi" w:hAnsiTheme="majorHAnsi"/>
                <w:b/>
                <w:i/>
                <w:spacing w:val="-2"/>
              </w:rPr>
              <w:t>if</w:t>
            </w:r>
            <w:r w:rsidRPr="004A262A">
              <w:rPr>
                <w:rFonts w:asciiTheme="majorHAnsi" w:hAnsiTheme="majorHAnsi"/>
                <w:b/>
                <w:i/>
                <w:spacing w:val="1"/>
              </w:rPr>
              <w:t xml:space="preserve"> </w:t>
            </w:r>
            <w:r w:rsidRPr="004A262A">
              <w:rPr>
                <w:rFonts w:asciiTheme="majorHAnsi" w:hAnsiTheme="majorHAnsi"/>
                <w:b/>
                <w:i/>
                <w:spacing w:val="-1"/>
              </w:rPr>
              <w:t>their ELP</w:t>
            </w:r>
            <w:r w:rsidRPr="004A262A">
              <w:rPr>
                <w:rFonts w:asciiTheme="majorHAnsi" w:hAnsiTheme="majorHAnsi"/>
                <w:b/>
                <w:i/>
              </w:rPr>
              <w:t xml:space="preserve"> </w:t>
            </w:r>
            <w:r w:rsidRPr="004A262A">
              <w:rPr>
                <w:rFonts w:asciiTheme="majorHAnsi" w:hAnsiTheme="majorHAnsi"/>
                <w:b/>
                <w:i/>
                <w:spacing w:val="-1"/>
              </w:rPr>
              <w:t xml:space="preserve">assessments </w:t>
            </w:r>
            <w:r w:rsidRPr="004A262A">
              <w:rPr>
                <w:rFonts w:asciiTheme="majorHAnsi" w:hAnsiTheme="majorHAnsi"/>
                <w:b/>
                <w:i/>
              </w:rPr>
              <w:t>align</w:t>
            </w:r>
            <w:r w:rsidRPr="004A262A">
              <w:rPr>
                <w:rFonts w:asciiTheme="majorHAnsi" w:hAnsiTheme="majorHAnsi"/>
                <w:b/>
                <w:i/>
                <w:spacing w:val="-2"/>
              </w:rPr>
              <w:t xml:space="preserve"> with</w:t>
            </w:r>
            <w:r w:rsidRPr="004A262A">
              <w:rPr>
                <w:rFonts w:asciiTheme="majorHAnsi" w:hAnsiTheme="majorHAnsi"/>
                <w:b/>
                <w:i/>
                <w:spacing w:val="1"/>
              </w:rPr>
              <w:t xml:space="preserve"> </w:t>
            </w:r>
            <w:r w:rsidRPr="004A262A">
              <w:rPr>
                <w:rFonts w:asciiTheme="majorHAnsi" w:hAnsiTheme="majorHAnsi"/>
                <w:b/>
                <w:i/>
                <w:spacing w:val="-1"/>
              </w:rPr>
              <w:t>their</w:t>
            </w:r>
            <w:r w:rsidRPr="004A262A">
              <w:rPr>
                <w:rFonts w:asciiTheme="majorHAnsi" w:hAnsiTheme="majorHAnsi"/>
                <w:b/>
                <w:i/>
                <w:spacing w:val="1"/>
              </w:rPr>
              <w:t xml:space="preserve"> </w:t>
            </w:r>
            <w:r w:rsidRPr="004A262A">
              <w:rPr>
                <w:rFonts w:asciiTheme="majorHAnsi" w:hAnsiTheme="majorHAnsi"/>
                <w:b/>
                <w:i/>
                <w:spacing w:val="-2"/>
              </w:rPr>
              <w:t>ELP</w:t>
            </w:r>
            <w:r w:rsidRPr="004A262A">
              <w:rPr>
                <w:rFonts w:asciiTheme="majorHAnsi" w:hAnsiTheme="majorHAnsi"/>
                <w:b/>
                <w:i/>
              </w:rPr>
              <w:t xml:space="preserve"> </w:t>
            </w:r>
            <w:r w:rsidRPr="004A262A">
              <w:rPr>
                <w:rFonts w:asciiTheme="majorHAnsi" w:hAnsiTheme="majorHAnsi"/>
                <w:b/>
                <w:i/>
                <w:spacing w:val="-1"/>
              </w:rPr>
              <w:t>standards,</w:t>
            </w:r>
            <w:r w:rsidRPr="004A262A">
              <w:rPr>
                <w:rFonts w:asciiTheme="majorHAnsi" w:hAnsiTheme="majorHAnsi"/>
                <w:b/>
                <w:i/>
                <w:spacing w:val="79"/>
              </w:rPr>
              <w:t xml:space="preserve"> </w:t>
            </w:r>
            <w:r w:rsidRPr="004A262A">
              <w:rPr>
                <w:rFonts w:asciiTheme="majorHAnsi" w:hAnsiTheme="majorHAnsi"/>
                <w:b/>
                <w:i/>
              </w:rPr>
              <w:t>and</w:t>
            </w:r>
            <w:r w:rsidRPr="004A262A">
              <w:rPr>
                <w:rFonts w:asciiTheme="majorHAnsi" w:hAnsiTheme="majorHAnsi"/>
                <w:b/>
                <w:i/>
                <w:spacing w:val="1"/>
              </w:rPr>
              <w:t xml:space="preserve"> </w:t>
            </w:r>
            <w:r w:rsidRPr="004A262A">
              <w:rPr>
                <w:rFonts w:asciiTheme="majorHAnsi" w:hAnsiTheme="majorHAnsi"/>
                <w:b/>
                <w:i/>
                <w:spacing w:val="-1"/>
              </w:rPr>
              <w:t>revise</w:t>
            </w:r>
            <w:r w:rsidRPr="004A262A">
              <w:rPr>
                <w:rFonts w:asciiTheme="majorHAnsi" w:hAnsiTheme="majorHAnsi"/>
                <w:b/>
                <w:i/>
                <w:spacing w:val="1"/>
              </w:rPr>
              <w:t xml:space="preserve"> </w:t>
            </w:r>
            <w:r w:rsidRPr="004A262A">
              <w:rPr>
                <w:rFonts w:asciiTheme="majorHAnsi" w:hAnsiTheme="majorHAnsi"/>
                <w:b/>
                <w:i/>
              </w:rPr>
              <w:t>those</w:t>
            </w:r>
            <w:r w:rsidRPr="004A262A">
              <w:rPr>
                <w:rFonts w:asciiTheme="majorHAnsi" w:hAnsiTheme="majorHAnsi"/>
                <w:b/>
                <w:i/>
                <w:spacing w:val="-2"/>
              </w:rPr>
              <w:t xml:space="preserve"> </w:t>
            </w:r>
            <w:r w:rsidRPr="004A262A">
              <w:rPr>
                <w:rFonts w:asciiTheme="majorHAnsi" w:hAnsiTheme="majorHAnsi"/>
                <w:b/>
                <w:i/>
                <w:spacing w:val="-1"/>
              </w:rPr>
              <w:t xml:space="preserve">assessments </w:t>
            </w:r>
            <w:r w:rsidRPr="004A262A">
              <w:rPr>
                <w:rFonts w:asciiTheme="majorHAnsi" w:hAnsiTheme="majorHAnsi"/>
                <w:b/>
                <w:i/>
                <w:spacing w:val="-2"/>
              </w:rPr>
              <w:t>if</w:t>
            </w:r>
            <w:r w:rsidRPr="004A262A">
              <w:rPr>
                <w:rFonts w:asciiTheme="majorHAnsi" w:hAnsiTheme="majorHAnsi"/>
                <w:b/>
                <w:i/>
                <w:spacing w:val="1"/>
              </w:rPr>
              <w:t xml:space="preserve"> </w:t>
            </w:r>
            <w:r w:rsidRPr="004A262A">
              <w:rPr>
                <w:rFonts w:asciiTheme="majorHAnsi" w:hAnsiTheme="majorHAnsi"/>
                <w:b/>
                <w:i/>
              </w:rPr>
              <w:t>they</w:t>
            </w:r>
            <w:r w:rsidRPr="004A262A">
              <w:rPr>
                <w:rFonts w:asciiTheme="majorHAnsi" w:hAnsiTheme="majorHAnsi"/>
                <w:b/>
                <w:i/>
                <w:spacing w:val="-1"/>
              </w:rPr>
              <w:t xml:space="preserve"> </w:t>
            </w:r>
            <w:r w:rsidRPr="004A262A">
              <w:rPr>
                <w:rFonts w:asciiTheme="majorHAnsi" w:hAnsiTheme="majorHAnsi"/>
                <w:b/>
                <w:i/>
              </w:rPr>
              <w:t>do</w:t>
            </w:r>
            <w:r w:rsidRPr="004A262A">
              <w:rPr>
                <w:rFonts w:asciiTheme="majorHAnsi" w:hAnsiTheme="majorHAnsi"/>
                <w:b/>
                <w:i/>
                <w:spacing w:val="1"/>
              </w:rPr>
              <w:t xml:space="preserve"> </w:t>
            </w:r>
            <w:r w:rsidRPr="004A262A">
              <w:rPr>
                <w:rFonts w:asciiTheme="majorHAnsi" w:hAnsiTheme="majorHAnsi"/>
                <w:b/>
                <w:i/>
                <w:spacing w:val="-1"/>
              </w:rPr>
              <w:t>not.</w:t>
            </w:r>
          </w:p>
          <w:p w14:paraId="330D7558" w14:textId="77777777" w:rsidR="004A262A" w:rsidRPr="004A262A" w:rsidRDefault="004A262A" w:rsidP="00E30466">
            <w:pPr>
              <w:pStyle w:val="BodyText"/>
              <w:tabs>
                <w:tab w:val="left" w:pos="1880"/>
              </w:tabs>
              <w:spacing w:before="1"/>
              <w:ind w:left="701" w:firstLine="19"/>
              <w:rPr>
                <w:rFonts w:asciiTheme="majorHAnsi" w:hAnsiTheme="majorHAnsi"/>
                <w:spacing w:val="-1"/>
              </w:rPr>
            </w:pPr>
          </w:p>
        </w:tc>
        <w:tc>
          <w:tcPr>
            <w:tcW w:w="7020" w:type="dxa"/>
          </w:tcPr>
          <w:p w14:paraId="54F4D09B" w14:textId="06866ACD" w:rsidR="006C7525" w:rsidRDefault="004A262A" w:rsidP="006C7525">
            <w:pPr>
              <w:rPr>
                <w:rFonts w:asciiTheme="majorHAnsi" w:hAnsiTheme="majorHAnsi"/>
                <w:sz w:val="22"/>
                <w:szCs w:val="22"/>
              </w:rPr>
            </w:pPr>
            <w:r>
              <w:rPr>
                <w:rFonts w:asciiTheme="majorHAnsi" w:hAnsiTheme="majorHAnsi"/>
                <w:sz w:val="22"/>
                <w:szCs w:val="22"/>
              </w:rPr>
              <w:t>2 c.</w:t>
            </w:r>
            <w:r w:rsidR="0083076B">
              <w:rPr>
                <w:rFonts w:asciiTheme="majorHAnsi" w:hAnsiTheme="majorHAnsi"/>
                <w:sz w:val="22"/>
                <w:szCs w:val="22"/>
              </w:rPr>
              <w:t xml:space="preserve"> The work group recommends that Alabama</w:t>
            </w:r>
            <w:r w:rsidR="00256FD1">
              <w:rPr>
                <w:rFonts w:asciiTheme="majorHAnsi" w:hAnsiTheme="majorHAnsi"/>
                <w:sz w:val="22"/>
                <w:szCs w:val="22"/>
              </w:rPr>
              <w:t xml:space="preserve"> </w:t>
            </w:r>
            <w:r w:rsidR="006C7525" w:rsidRPr="006C7525">
              <w:rPr>
                <w:rFonts w:asciiTheme="majorHAnsi" w:hAnsiTheme="majorHAnsi"/>
                <w:sz w:val="22"/>
                <w:szCs w:val="22"/>
              </w:rPr>
              <w:t xml:space="preserve"> explore the use of multiple statewide interim assessments rather than one single summative assessment.</w:t>
            </w:r>
          </w:p>
          <w:p w14:paraId="04811F5C" w14:textId="3299E50C" w:rsidR="008012E2" w:rsidRPr="008012E2" w:rsidRDefault="008012E2" w:rsidP="008012E2">
            <w:pPr>
              <w:rPr>
                <w:rFonts w:asciiTheme="majorHAnsi" w:hAnsiTheme="majorHAnsi"/>
                <w:sz w:val="22"/>
                <w:szCs w:val="22"/>
              </w:rPr>
            </w:pPr>
          </w:p>
          <w:p w14:paraId="60D987F5" w14:textId="77777777" w:rsidR="008012E2" w:rsidRPr="008012E2" w:rsidRDefault="008012E2" w:rsidP="008012E2">
            <w:pPr>
              <w:rPr>
                <w:rFonts w:asciiTheme="majorHAnsi" w:hAnsiTheme="majorHAnsi"/>
                <w:sz w:val="22"/>
                <w:szCs w:val="22"/>
              </w:rPr>
            </w:pPr>
          </w:p>
          <w:p w14:paraId="369101C9" w14:textId="77777777" w:rsidR="008012E2" w:rsidRPr="008012E2" w:rsidRDefault="008012E2" w:rsidP="008012E2">
            <w:pPr>
              <w:rPr>
                <w:rFonts w:asciiTheme="majorHAnsi" w:hAnsiTheme="majorHAnsi"/>
                <w:sz w:val="22"/>
                <w:szCs w:val="22"/>
              </w:rPr>
            </w:pPr>
          </w:p>
          <w:p w14:paraId="7CE924D8" w14:textId="77777777" w:rsidR="008012E2" w:rsidRPr="008012E2" w:rsidRDefault="008012E2" w:rsidP="008012E2">
            <w:pPr>
              <w:rPr>
                <w:rFonts w:asciiTheme="majorHAnsi" w:hAnsiTheme="majorHAnsi"/>
                <w:sz w:val="22"/>
                <w:szCs w:val="22"/>
              </w:rPr>
            </w:pPr>
          </w:p>
          <w:p w14:paraId="440C0FAE" w14:textId="77777777" w:rsidR="008012E2" w:rsidRPr="008012E2" w:rsidRDefault="008012E2" w:rsidP="008012E2">
            <w:pPr>
              <w:rPr>
                <w:rFonts w:asciiTheme="majorHAnsi" w:hAnsiTheme="majorHAnsi"/>
                <w:sz w:val="22"/>
                <w:szCs w:val="22"/>
              </w:rPr>
            </w:pPr>
          </w:p>
          <w:p w14:paraId="46E2ADC3" w14:textId="3D7C189E" w:rsidR="004A262A" w:rsidRPr="007C5BD9" w:rsidRDefault="007C5BD9" w:rsidP="008012E2">
            <w:pPr>
              <w:rPr>
                <w:rFonts w:asciiTheme="majorHAnsi" w:hAnsiTheme="majorHAnsi"/>
                <w:sz w:val="22"/>
                <w:szCs w:val="22"/>
              </w:rPr>
            </w:pPr>
            <w:r>
              <w:rPr>
                <w:rFonts w:asciiTheme="majorHAnsi" w:hAnsiTheme="majorHAnsi"/>
                <w:sz w:val="22"/>
                <w:szCs w:val="22"/>
              </w:rPr>
              <w:t>Alabama’s ELP assessm</w:t>
            </w:r>
            <w:r w:rsidR="006C7525">
              <w:rPr>
                <w:rFonts w:asciiTheme="majorHAnsi" w:hAnsiTheme="majorHAnsi"/>
                <w:sz w:val="22"/>
                <w:szCs w:val="22"/>
              </w:rPr>
              <w:t>ents align with ELP standards due to Alabama’s participation in the WIDA consortium.</w:t>
            </w:r>
          </w:p>
        </w:tc>
      </w:tr>
      <w:tr w:rsidR="004A262A" w:rsidRPr="007E74B6" w14:paraId="15E6C8CD" w14:textId="77777777" w:rsidTr="00343BA4">
        <w:tc>
          <w:tcPr>
            <w:tcW w:w="7128" w:type="dxa"/>
          </w:tcPr>
          <w:p w14:paraId="357E08E9" w14:textId="5982B61E" w:rsidR="004A262A" w:rsidRPr="004A262A" w:rsidRDefault="004A262A" w:rsidP="00E30466">
            <w:pPr>
              <w:pStyle w:val="BodyText"/>
              <w:tabs>
                <w:tab w:val="left" w:pos="1880"/>
              </w:tabs>
              <w:spacing w:before="1"/>
              <w:ind w:left="701" w:firstLine="19"/>
              <w:rPr>
                <w:rFonts w:asciiTheme="majorHAnsi" w:hAnsiTheme="majorHAnsi"/>
                <w:spacing w:val="-1"/>
              </w:rPr>
            </w:pPr>
            <w:r w:rsidRPr="004A262A">
              <w:rPr>
                <w:rFonts w:asciiTheme="majorHAnsi" w:hAnsiTheme="majorHAnsi"/>
                <w:spacing w:val="-1"/>
              </w:rPr>
              <w:t>2 d. States</w:t>
            </w:r>
            <w:r w:rsidRPr="004A262A">
              <w:rPr>
                <w:rFonts w:asciiTheme="majorHAnsi" w:hAnsiTheme="majorHAnsi"/>
                <w:spacing w:val="-2"/>
              </w:rPr>
              <w:t xml:space="preserve"> </w:t>
            </w:r>
            <w:r w:rsidRPr="004A262A">
              <w:rPr>
                <w:rFonts w:asciiTheme="majorHAnsi" w:hAnsiTheme="majorHAnsi"/>
              </w:rPr>
              <w:t>may</w:t>
            </w:r>
            <w:r w:rsidRPr="004A262A">
              <w:rPr>
                <w:rFonts w:asciiTheme="majorHAnsi" w:hAnsiTheme="majorHAnsi"/>
                <w:spacing w:val="-1"/>
              </w:rPr>
              <w:t xml:space="preserve"> decide</w:t>
            </w:r>
            <w:r w:rsidRPr="004A262A">
              <w:rPr>
                <w:rFonts w:asciiTheme="majorHAnsi" w:hAnsiTheme="majorHAnsi"/>
                <w:spacing w:val="1"/>
              </w:rPr>
              <w:t xml:space="preserve"> </w:t>
            </w:r>
            <w:r w:rsidRPr="004A262A">
              <w:rPr>
                <w:rFonts w:asciiTheme="majorHAnsi" w:hAnsiTheme="majorHAnsi"/>
                <w:spacing w:val="-2"/>
              </w:rPr>
              <w:t>if</w:t>
            </w:r>
            <w:r w:rsidRPr="004A262A">
              <w:rPr>
                <w:rFonts w:asciiTheme="majorHAnsi" w:hAnsiTheme="majorHAnsi"/>
                <w:spacing w:val="-1"/>
              </w:rPr>
              <w:t xml:space="preserve"> they</w:t>
            </w:r>
            <w:r w:rsidRPr="004A262A">
              <w:rPr>
                <w:rFonts w:asciiTheme="majorHAnsi" w:hAnsiTheme="majorHAnsi"/>
                <w:spacing w:val="1"/>
              </w:rPr>
              <w:t xml:space="preserve"> </w:t>
            </w:r>
            <w:r w:rsidRPr="004A262A">
              <w:rPr>
                <w:rFonts w:asciiTheme="majorHAnsi" w:hAnsiTheme="majorHAnsi"/>
                <w:spacing w:val="-1"/>
              </w:rPr>
              <w:t>will</w:t>
            </w:r>
            <w:r w:rsidRPr="004A262A">
              <w:rPr>
                <w:rFonts w:asciiTheme="majorHAnsi" w:hAnsiTheme="majorHAnsi"/>
                <w:spacing w:val="1"/>
              </w:rPr>
              <w:t xml:space="preserve"> </w:t>
            </w:r>
            <w:r w:rsidRPr="004A262A">
              <w:rPr>
                <w:rFonts w:asciiTheme="majorHAnsi" w:hAnsiTheme="majorHAnsi"/>
                <w:spacing w:val="-1"/>
              </w:rPr>
              <w:t>exempt</w:t>
            </w:r>
            <w:r w:rsidRPr="004A262A">
              <w:rPr>
                <w:rFonts w:asciiTheme="majorHAnsi" w:hAnsiTheme="majorHAnsi"/>
                <w:spacing w:val="1"/>
              </w:rPr>
              <w:t xml:space="preserve"> </w:t>
            </w:r>
            <w:r w:rsidRPr="004A262A">
              <w:rPr>
                <w:rFonts w:asciiTheme="majorHAnsi" w:hAnsiTheme="majorHAnsi"/>
                <w:spacing w:val="-1"/>
              </w:rPr>
              <w:t>8</w:t>
            </w:r>
            <w:r w:rsidRPr="004A262A">
              <w:rPr>
                <w:rFonts w:asciiTheme="majorHAnsi" w:hAnsiTheme="majorHAnsi"/>
                <w:spacing w:val="-1"/>
                <w:position w:val="8"/>
              </w:rPr>
              <w:t>th</w:t>
            </w:r>
            <w:r w:rsidRPr="004A262A">
              <w:rPr>
                <w:rFonts w:asciiTheme="majorHAnsi" w:hAnsiTheme="majorHAnsi"/>
                <w:spacing w:val="20"/>
                <w:position w:val="8"/>
              </w:rPr>
              <w:t xml:space="preserve"> </w:t>
            </w:r>
            <w:r w:rsidRPr="004A262A">
              <w:rPr>
                <w:rFonts w:asciiTheme="majorHAnsi" w:hAnsiTheme="majorHAnsi"/>
                <w:spacing w:val="-1"/>
              </w:rPr>
              <w:t>graders</w:t>
            </w:r>
            <w:r w:rsidRPr="004A262A">
              <w:rPr>
                <w:rFonts w:asciiTheme="majorHAnsi" w:hAnsiTheme="majorHAnsi"/>
                <w:spacing w:val="-2"/>
              </w:rPr>
              <w:t xml:space="preserve"> who</w:t>
            </w:r>
            <w:r w:rsidRPr="004A262A">
              <w:rPr>
                <w:rFonts w:asciiTheme="majorHAnsi" w:hAnsiTheme="majorHAnsi"/>
                <w:spacing w:val="1"/>
              </w:rPr>
              <w:t xml:space="preserve"> </w:t>
            </w:r>
            <w:r w:rsidRPr="004A262A">
              <w:rPr>
                <w:rFonts w:asciiTheme="majorHAnsi" w:hAnsiTheme="majorHAnsi"/>
              </w:rPr>
              <w:t>take</w:t>
            </w:r>
            <w:r w:rsidRPr="004A262A">
              <w:rPr>
                <w:rFonts w:asciiTheme="majorHAnsi" w:hAnsiTheme="majorHAnsi"/>
                <w:spacing w:val="-3"/>
              </w:rPr>
              <w:t xml:space="preserve"> </w:t>
            </w:r>
            <w:r w:rsidRPr="004A262A">
              <w:rPr>
                <w:rFonts w:asciiTheme="majorHAnsi" w:hAnsiTheme="majorHAnsi"/>
                <w:spacing w:val="-1"/>
              </w:rPr>
              <w:t>advanced</w:t>
            </w:r>
            <w:r w:rsidRPr="004A262A">
              <w:rPr>
                <w:rFonts w:asciiTheme="majorHAnsi" w:hAnsiTheme="majorHAnsi"/>
                <w:spacing w:val="1"/>
              </w:rPr>
              <w:t xml:space="preserve"> </w:t>
            </w:r>
            <w:r w:rsidRPr="004A262A">
              <w:rPr>
                <w:rFonts w:asciiTheme="majorHAnsi" w:hAnsiTheme="majorHAnsi"/>
                <w:spacing w:val="-1"/>
              </w:rPr>
              <w:t>mathematics in</w:t>
            </w:r>
            <w:r w:rsidRPr="004A262A">
              <w:rPr>
                <w:rFonts w:asciiTheme="majorHAnsi" w:hAnsiTheme="majorHAnsi"/>
                <w:spacing w:val="83"/>
              </w:rPr>
              <w:t xml:space="preserve"> </w:t>
            </w:r>
            <w:r w:rsidRPr="004A262A">
              <w:rPr>
                <w:rFonts w:asciiTheme="majorHAnsi" w:hAnsiTheme="majorHAnsi"/>
                <w:spacing w:val="-1"/>
              </w:rPr>
              <w:t>middle</w:t>
            </w:r>
            <w:r w:rsidRPr="004A262A">
              <w:rPr>
                <w:rFonts w:asciiTheme="majorHAnsi" w:hAnsiTheme="majorHAnsi"/>
                <w:spacing w:val="1"/>
              </w:rPr>
              <w:t xml:space="preserve"> </w:t>
            </w:r>
            <w:r w:rsidRPr="004A262A">
              <w:rPr>
                <w:rFonts w:asciiTheme="majorHAnsi" w:hAnsiTheme="majorHAnsi"/>
              </w:rPr>
              <w:t>school</w:t>
            </w:r>
            <w:r w:rsidRPr="004A262A">
              <w:rPr>
                <w:rFonts w:asciiTheme="majorHAnsi" w:hAnsiTheme="majorHAnsi"/>
                <w:spacing w:val="-3"/>
              </w:rPr>
              <w:t xml:space="preserve"> </w:t>
            </w:r>
            <w:r w:rsidRPr="004A262A">
              <w:rPr>
                <w:rFonts w:asciiTheme="majorHAnsi" w:hAnsiTheme="majorHAnsi"/>
                <w:spacing w:val="-1"/>
              </w:rPr>
              <w:t xml:space="preserve">from </w:t>
            </w:r>
            <w:r w:rsidRPr="004A262A">
              <w:rPr>
                <w:rFonts w:asciiTheme="majorHAnsi" w:hAnsiTheme="majorHAnsi"/>
              </w:rPr>
              <w:t>the</w:t>
            </w:r>
            <w:r w:rsidRPr="004A262A">
              <w:rPr>
                <w:rFonts w:asciiTheme="majorHAnsi" w:hAnsiTheme="majorHAnsi"/>
                <w:spacing w:val="-2"/>
              </w:rPr>
              <w:t xml:space="preserve"> </w:t>
            </w:r>
            <w:r w:rsidRPr="004A262A">
              <w:rPr>
                <w:rFonts w:asciiTheme="majorHAnsi" w:hAnsiTheme="majorHAnsi"/>
                <w:spacing w:val="-1"/>
              </w:rPr>
              <w:t>regular state</w:t>
            </w:r>
            <w:r w:rsidRPr="004A262A">
              <w:rPr>
                <w:rFonts w:asciiTheme="majorHAnsi" w:hAnsiTheme="majorHAnsi"/>
                <w:spacing w:val="1"/>
              </w:rPr>
              <w:t xml:space="preserve"> </w:t>
            </w:r>
            <w:r w:rsidRPr="004A262A">
              <w:rPr>
                <w:rFonts w:asciiTheme="majorHAnsi" w:hAnsiTheme="majorHAnsi"/>
                <w:spacing w:val="-1"/>
              </w:rPr>
              <w:t>assessment</w:t>
            </w:r>
          </w:p>
        </w:tc>
        <w:tc>
          <w:tcPr>
            <w:tcW w:w="7020" w:type="dxa"/>
          </w:tcPr>
          <w:p w14:paraId="3F28A8F6" w14:textId="5E867D71" w:rsidR="004A262A" w:rsidRPr="004A262A" w:rsidRDefault="008012E2" w:rsidP="00012112">
            <w:pPr>
              <w:rPr>
                <w:rFonts w:asciiTheme="majorHAnsi" w:hAnsiTheme="majorHAnsi"/>
                <w:sz w:val="22"/>
                <w:szCs w:val="22"/>
              </w:rPr>
            </w:pPr>
            <w:r>
              <w:rPr>
                <w:rFonts w:asciiTheme="majorHAnsi" w:hAnsiTheme="majorHAnsi"/>
                <w:sz w:val="22"/>
                <w:szCs w:val="22"/>
              </w:rPr>
              <w:t xml:space="preserve">2 d.  </w:t>
            </w:r>
            <w:r w:rsidR="0083076B">
              <w:rPr>
                <w:rFonts w:asciiTheme="majorHAnsi" w:hAnsiTheme="majorHAnsi"/>
                <w:sz w:val="22"/>
                <w:szCs w:val="22"/>
              </w:rPr>
              <w:t>The work group recommends flexibility</w:t>
            </w:r>
            <w:r w:rsidR="004A262A" w:rsidRPr="004A262A">
              <w:rPr>
                <w:rFonts w:asciiTheme="majorHAnsi" w:hAnsiTheme="majorHAnsi"/>
                <w:sz w:val="22"/>
                <w:szCs w:val="22"/>
              </w:rPr>
              <w:t xml:space="preserve"> in testing for 8</w:t>
            </w:r>
            <w:r w:rsidR="004A262A" w:rsidRPr="004A262A">
              <w:rPr>
                <w:rFonts w:asciiTheme="majorHAnsi" w:hAnsiTheme="majorHAnsi"/>
                <w:sz w:val="22"/>
                <w:szCs w:val="22"/>
                <w:vertAlign w:val="superscript"/>
              </w:rPr>
              <w:t>th</w:t>
            </w:r>
            <w:r w:rsidR="004A262A" w:rsidRPr="004A262A">
              <w:rPr>
                <w:rFonts w:asciiTheme="majorHAnsi" w:hAnsiTheme="majorHAnsi"/>
                <w:sz w:val="22"/>
                <w:szCs w:val="22"/>
              </w:rPr>
              <w:t xml:space="preserve"> grade by allowing </w:t>
            </w:r>
            <w:r w:rsidR="004A262A">
              <w:rPr>
                <w:rFonts w:asciiTheme="majorHAnsi" w:hAnsiTheme="majorHAnsi"/>
                <w:sz w:val="22"/>
                <w:szCs w:val="22"/>
              </w:rPr>
              <w:t xml:space="preserve">a local school system to select the </w:t>
            </w:r>
            <w:r w:rsidR="004A262A" w:rsidRPr="004A262A">
              <w:rPr>
                <w:rFonts w:asciiTheme="majorHAnsi" w:hAnsiTheme="majorHAnsi"/>
                <w:sz w:val="22"/>
                <w:szCs w:val="22"/>
              </w:rPr>
              <w:t xml:space="preserve">state assessment </w:t>
            </w:r>
            <w:r w:rsidR="004A262A">
              <w:rPr>
                <w:rFonts w:asciiTheme="majorHAnsi" w:hAnsiTheme="majorHAnsi"/>
                <w:sz w:val="22"/>
                <w:szCs w:val="22"/>
              </w:rPr>
              <w:t>or an alternate assessment.</w:t>
            </w:r>
            <w:r w:rsidR="004A262A" w:rsidRPr="004A262A">
              <w:rPr>
                <w:rFonts w:asciiTheme="majorHAnsi" w:hAnsiTheme="majorHAnsi"/>
                <w:sz w:val="22"/>
                <w:szCs w:val="22"/>
              </w:rPr>
              <w:t xml:space="preserve">  However the flexibility must be consistent system wide and cannot be decided at the school level</w:t>
            </w:r>
          </w:p>
        </w:tc>
      </w:tr>
      <w:tr w:rsidR="004A262A" w:rsidRPr="007E74B6" w14:paraId="368D5919" w14:textId="77777777" w:rsidTr="00343BA4">
        <w:tc>
          <w:tcPr>
            <w:tcW w:w="7128" w:type="dxa"/>
          </w:tcPr>
          <w:p w14:paraId="50E7296F" w14:textId="219148E1" w:rsidR="008012E2" w:rsidRPr="008012E2" w:rsidRDefault="008012E2" w:rsidP="008012E2">
            <w:pPr>
              <w:pStyle w:val="BodyText"/>
              <w:tabs>
                <w:tab w:val="left" w:pos="697"/>
                <w:tab w:val="left" w:pos="3634"/>
              </w:tabs>
              <w:spacing w:line="239" w:lineRule="auto"/>
              <w:ind w:left="720" w:right="456" w:firstLine="0"/>
              <w:rPr>
                <w:rFonts w:asciiTheme="majorHAnsi" w:hAnsiTheme="majorHAnsi"/>
                <w:spacing w:val="-1"/>
              </w:rPr>
            </w:pPr>
            <w:r w:rsidRPr="008012E2">
              <w:rPr>
                <w:rFonts w:asciiTheme="majorHAnsi" w:hAnsiTheme="majorHAnsi"/>
                <w:spacing w:val="-1"/>
              </w:rPr>
              <w:t>2</w:t>
            </w:r>
            <w:r>
              <w:rPr>
                <w:rFonts w:asciiTheme="majorHAnsi" w:hAnsiTheme="majorHAnsi"/>
                <w:spacing w:val="-1"/>
              </w:rPr>
              <w:t xml:space="preserve"> </w:t>
            </w:r>
            <w:r w:rsidRPr="008012E2">
              <w:rPr>
                <w:rFonts w:asciiTheme="majorHAnsi" w:hAnsiTheme="majorHAnsi"/>
                <w:spacing w:val="-1"/>
              </w:rPr>
              <w:t>e.</w:t>
            </w:r>
            <w:r>
              <w:rPr>
                <w:rFonts w:asciiTheme="majorHAnsi" w:hAnsiTheme="majorHAnsi"/>
                <w:spacing w:val="-1"/>
              </w:rPr>
              <w:t xml:space="preserve"> </w:t>
            </w:r>
            <w:r w:rsidRPr="008012E2">
              <w:rPr>
                <w:rFonts w:asciiTheme="majorHAnsi" w:hAnsiTheme="majorHAnsi"/>
                <w:spacing w:val="-1"/>
              </w:rPr>
              <w:t>States will</w:t>
            </w:r>
            <w:r w:rsidRPr="008012E2">
              <w:rPr>
                <w:rFonts w:asciiTheme="majorHAnsi" w:hAnsiTheme="majorHAnsi"/>
              </w:rPr>
              <w:t xml:space="preserve"> </w:t>
            </w:r>
            <w:r w:rsidRPr="008012E2">
              <w:rPr>
                <w:rFonts w:asciiTheme="majorHAnsi" w:hAnsiTheme="majorHAnsi"/>
                <w:spacing w:val="-1"/>
              </w:rPr>
              <w:t>have</w:t>
            </w:r>
            <w:r w:rsidRPr="008012E2">
              <w:rPr>
                <w:rFonts w:asciiTheme="majorHAnsi" w:hAnsiTheme="majorHAnsi"/>
                <w:spacing w:val="1"/>
              </w:rPr>
              <w:t xml:space="preserve"> </w:t>
            </w:r>
            <w:r w:rsidRPr="008012E2">
              <w:rPr>
                <w:rFonts w:asciiTheme="majorHAnsi" w:hAnsiTheme="majorHAnsi"/>
              </w:rPr>
              <w:t>to</w:t>
            </w:r>
            <w:r w:rsidRPr="008012E2">
              <w:rPr>
                <w:rFonts w:asciiTheme="majorHAnsi" w:hAnsiTheme="majorHAnsi"/>
                <w:spacing w:val="1"/>
              </w:rPr>
              <w:t xml:space="preserve"> </w:t>
            </w:r>
            <w:r w:rsidRPr="008012E2">
              <w:rPr>
                <w:rFonts w:asciiTheme="majorHAnsi" w:hAnsiTheme="majorHAnsi"/>
                <w:spacing w:val="-1"/>
              </w:rPr>
              <w:t>determine</w:t>
            </w:r>
            <w:r w:rsidRPr="008012E2">
              <w:rPr>
                <w:rFonts w:asciiTheme="majorHAnsi" w:hAnsiTheme="majorHAnsi"/>
                <w:spacing w:val="1"/>
              </w:rPr>
              <w:t xml:space="preserve"> </w:t>
            </w:r>
            <w:r w:rsidRPr="008012E2">
              <w:rPr>
                <w:rFonts w:asciiTheme="majorHAnsi" w:hAnsiTheme="majorHAnsi"/>
                <w:spacing w:val="-1"/>
              </w:rPr>
              <w:t xml:space="preserve">whether </w:t>
            </w:r>
            <w:r w:rsidRPr="008012E2">
              <w:rPr>
                <w:rFonts w:asciiTheme="majorHAnsi" w:hAnsiTheme="majorHAnsi"/>
              </w:rPr>
              <w:t>they</w:t>
            </w:r>
            <w:r w:rsidRPr="008012E2">
              <w:rPr>
                <w:rFonts w:asciiTheme="majorHAnsi" w:hAnsiTheme="majorHAnsi"/>
                <w:spacing w:val="-1"/>
              </w:rPr>
              <w:t xml:space="preserve"> will</w:t>
            </w:r>
            <w:r w:rsidRPr="008012E2">
              <w:rPr>
                <w:rFonts w:asciiTheme="majorHAnsi" w:hAnsiTheme="majorHAnsi"/>
              </w:rPr>
              <w:t xml:space="preserve"> adopt</w:t>
            </w:r>
            <w:r w:rsidRPr="008012E2">
              <w:rPr>
                <w:rFonts w:asciiTheme="majorHAnsi" w:hAnsiTheme="majorHAnsi"/>
                <w:spacing w:val="1"/>
              </w:rPr>
              <w:t xml:space="preserve"> </w:t>
            </w:r>
            <w:r w:rsidRPr="008012E2">
              <w:rPr>
                <w:rFonts w:asciiTheme="majorHAnsi" w:hAnsiTheme="majorHAnsi"/>
                <w:spacing w:val="-1"/>
              </w:rPr>
              <w:t>alternative</w:t>
            </w:r>
            <w:r w:rsidRPr="008012E2">
              <w:rPr>
                <w:rFonts w:asciiTheme="majorHAnsi" w:hAnsiTheme="majorHAnsi"/>
                <w:spacing w:val="1"/>
              </w:rPr>
              <w:t xml:space="preserve"> </w:t>
            </w:r>
            <w:r w:rsidRPr="008012E2">
              <w:rPr>
                <w:rFonts w:asciiTheme="majorHAnsi" w:hAnsiTheme="majorHAnsi"/>
                <w:spacing w:val="-1"/>
              </w:rPr>
              <w:t>assessments</w:t>
            </w:r>
            <w:r w:rsidRPr="008012E2">
              <w:rPr>
                <w:rFonts w:asciiTheme="majorHAnsi" w:hAnsiTheme="majorHAnsi"/>
                <w:spacing w:val="-2"/>
              </w:rPr>
              <w:t xml:space="preserve"> </w:t>
            </w:r>
            <w:r w:rsidRPr="008012E2">
              <w:rPr>
                <w:rFonts w:asciiTheme="majorHAnsi" w:hAnsiTheme="majorHAnsi"/>
              </w:rPr>
              <w:t>for</w:t>
            </w:r>
            <w:r w:rsidRPr="008012E2">
              <w:rPr>
                <w:rFonts w:asciiTheme="majorHAnsi" w:hAnsiTheme="majorHAnsi"/>
                <w:spacing w:val="51"/>
              </w:rPr>
              <w:t xml:space="preserve"> </w:t>
            </w:r>
            <w:r w:rsidRPr="008012E2">
              <w:rPr>
                <w:rFonts w:asciiTheme="majorHAnsi" w:hAnsiTheme="majorHAnsi"/>
              </w:rPr>
              <w:t>students</w:t>
            </w:r>
            <w:r w:rsidRPr="008012E2">
              <w:rPr>
                <w:rFonts w:asciiTheme="majorHAnsi" w:hAnsiTheme="majorHAnsi"/>
                <w:spacing w:val="-1"/>
              </w:rPr>
              <w:t xml:space="preserve"> </w:t>
            </w:r>
            <w:r w:rsidRPr="008012E2">
              <w:rPr>
                <w:rFonts w:asciiTheme="majorHAnsi" w:hAnsiTheme="majorHAnsi"/>
                <w:spacing w:val="-2"/>
              </w:rPr>
              <w:t>with</w:t>
            </w:r>
            <w:r w:rsidRPr="008012E2">
              <w:rPr>
                <w:rFonts w:asciiTheme="majorHAnsi" w:hAnsiTheme="majorHAnsi"/>
                <w:spacing w:val="1"/>
              </w:rPr>
              <w:t xml:space="preserve"> </w:t>
            </w:r>
            <w:r w:rsidRPr="008012E2">
              <w:rPr>
                <w:rFonts w:asciiTheme="majorHAnsi" w:hAnsiTheme="majorHAnsi"/>
                <w:spacing w:val="-1"/>
              </w:rPr>
              <w:t>significant cognitive</w:t>
            </w:r>
            <w:r w:rsidRPr="008012E2">
              <w:rPr>
                <w:rFonts w:asciiTheme="majorHAnsi" w:hAnsiTheme="majorHAnsi"/>
                <w:spacing w:val="1"/>
              </w:rPr>
              <w:t xml:space="preserve"> </w:t>
            </w:r>
            <w:r w:rsidRPr="008012E2">
              <w:rPr>
                <w:rFonts w:asciiTheme="majorHAnsi" w:hAnsiTheme="majorHAnsi"/>
                <w:spacing w:val="-1"/>
              </w:rPr>
              <w:t>disabilities</w:t>
            </w:r>
            <w:r w:rsidRPr="008012E2">
              <w:rPr>
                <w:rFonts w:asciiTheme="majorHAnsi" w:hAnsiTheme="majorHAnsi"/>
                <w:spacing w:val="1"/>
              </w:rPr>
              <w:t xml:space="preserve"> </w:t>
            </w:r>
            <w:r w:rsidRPr="008012E2">
              <w:rPr>
                <w:rFonts w:asciiTheme="majorHAnsi" w:hAnsiTheme="majorHAnsi"/>
              </w:rPr>
              <w:t>or</w:t>
            </w:r>
            <w:r w:rsidRPr="008012E2">
              <w:rPr>
                <w:rFonts w:asciiTheme="majorHAnsi" w:hAnsiTheme="majorHAnsi"/>
                <w:spacing w:val="-1"/>
              </w:rPr>
              <w:t xml:space="preserve"> </w:t>
            </w:r>
            <w:r w:rsidRPr="008012E2">
              <w:rPr>
                <w:rFonts w:asciiTheme="majorHAnsi" w:hAnsiTheme="majorHAnsi"/>
              </w:rPr>
              <w:t>modify</w:t>
            </w:r>
            <w:r w:rsidRPr="008012E2">
              <w:rPr>
                <w:rFonts w:asciiTheme="majorHAnsi" w:hAnsiTheme="majorHAnsi"/>
                <w:spacing w:val="-1"/>
              </w:rPr>
              <w:t xml:space="preserve"> </w:t>
            </w:r>
            <w:r w:rsidRPr="008012E2">
              <w:rPr>
                <w:rFonts w:asciiTheme="majorHAnsi" w:hAnsiTheme="majorHAnsi"/>
              </w:rPr>
              <w:t>such</w:t>
            </w:r>
            <w:r w:rsidRPr="008012E2">
              <w:rPr>
                <w:rFonts w:asciiTheme="majorHAnsi" w:hAnsiTheme="majorHAnsi"/>
                <w:spacing w:val="-2"/>
              </w:rPr>
              <w:t xml:space="preserve"> </w:t>
            </w:r>
            <w:r w:rsidRPr="008012E2">
              <w:rPr>
                <w:rFonts w:asciiTheme="majorHAnsi" w:hAnsiTheme="majorHAnsi"/>
                <w:spacing w:val="-1"/>
              </w:rPr>
              <w:t>assessments</w:t>
            </w:r>
            <w:r w:rsidRPr="008012E2">
              <w:rPr>
                <w:rFonts w:asciiTheme="majorHAnsi" w:hAnsiTheme="majorHAnsi"/>
                <w:spacing w:val="1"/>
              </w:rPr>
              <w:t xml:space="preserve"> </w:t>
            </w:r>
            <w:r w:rsidRPr="008012E2">
              <w:rPr>
                <w:rFonts w:asciiTheme="majorHAnsi" w:hAnsiTheme="majorHAnsi"/>
                <w:spacing w:val="-2"/>
              </w:rPr>
              <w:t>if</w:t>
            </w:r>
            <w:r w:rsidRPr="008012E2">
              <w:rPr>
                <w:rFonts w:asciiTheme="majorHAnsi" w:hAnsiTheme="majorHAnsi"/>
                <w:spacing w:val="1"/>
              </w:rPr>
              <w:t xml:space="preserve"> </w:t>
            </w:r>
            <w:r w:rsidRPr="008012E2">
              <w:rPr>
                <w:rFonts w:asciiTheme="majorHAnsi" w:hAnsiTheme="majorHAnsi"/>
              </w:rPr>
              <w:t>a</w:t>
            </w:r>
            <w:r w:rsidRPr="008012E2">
              <w:rPr>
                <w:rFonts w:asciiTheme="majorHAnsi" w:hAnsiTheme="majorHAnsi"/>
                <w:spacing w:val="-2"/>
              </w:rPr>
              <w:t xml:space="preserve"> </w:t>
            </w:r>
            <w:r w:rsidRPr="008012E2">
              <w:rPr>
                <w:rFonts w:asciiTheme="majorHAnsi" w:hAnsiTheme="majorHAnsi"/>
                <w:spacing w:val="-1"/>
              </w:rPr>
              <w:t>State</w:t>
            </w:r>
            <w:r w:rsidRPr="008012E2">
              <w:rPr>
                <w:rFonts w:asciiTheme="majorHAnsi" w:hAnsiTheme="majorHAnsi"/>
                <w:spacing w:val="69"/>
              </w:rPr>
              <w:t xml:space="preserve"> </w:t>
            </w:r>
            <w:r w:rsidRPr="008012E2">
              <w:rPr>
                <w:rFonts w:asciiTheme="majorHAnsi" w:hAnsiTheme="majorHAnsi"/>
                <w:spacing w:val="-1"/>
              </w:rPr>
              <w:t xml:space="preserve">already </w:t>
            </w:r>
            <w:r w:rsidRPr="008012E2">
              <w:rPr>
                <w:rFonts w:asciiTheme="majorHAnsi" w:hAnsiTheme="majorHAnsi"/>
              </w:rPr>
              <w:t>has</w:t>
            </w:r>
            <w:r w:rsidRPr="008012E2">
              <w:rPr>
                <w:rFonts w:asciiTheme="majorHAnsi" w:hAnsiTheme="majorHAnsi"/>
                <w:spacing w:val="1"/>
              </w:rPr>
              <w:t xml:space="preserve"> </w:t>
            </w:r>
            <w:r w:rsidRPr="008012E2">
              <w:rPr>
                <w:rFonts w:asciiTheme="majorHAnsi" w:hAnsiTheme="majorHAnsi"/>
                <w:spacing w:val="-1"/>
              </w:rPr>
              <w:t>them</w:t>
            </w:r>
            <w:r w:rsidRPr="008012E2">
              <w:rPr>
                <w:rFonts w:asciiTheme="majorHAnsi" w:hAnsiTheme="majorHAnsi"/>
                <w:spacing w:val="2"/>
              </w:rPr>
              <w:t xml:space="preserve"> </w:t>
            </w:r>
            <w:r w:rsidRPr="008012E2">
              <w:rPr>
                <w:rFonts w:asciiTheme="majorHAnsi" w:hAnsiTheme="majorHAnsi"/>
                <w:spacing w:val="-1"/>
              </w:rPr>
              <w:t>in</w:t>
            </w:r>
            <w:r w:rsidRPr="008012E2">
              <w:rPr>
                <w:rFonts w:asciiTheme="majorHAnsi" w:hAnsiTheme="majorHAnsi"/>
                <w:spacing w:val="-2"/>
              </w:rPr>
              <w:t xml:space="preserve"> </w:t>
            </w:r>
            <w:r w:rsidRPr="008012E2">
              <w:rPr>
                <w:rFonts w:asciiTheme="majorHAnsi" w:hAnsiTheme="majorHAnsi"/>
                <w:spacing w:val="-1"/>
              </w:rPr>
              <w:t xml:space="preserve">place. </w:t>
            </w:r>
          </w:p>
          <w:p w14:paraId="43E77997" w14:textId="77777777" w:rsidR="004A262A" w:rsidRDefault="004A262A" w:rsidP="00E30466">
            <w:pPr>
              <w:pStyle w:val="BodyText"/>
              <w:tabs>
                <w:tab w:val="left" w:pos="1880"/>
              </w:tabs>
              <w:spacing w:before="1"/>
              <w:ind w:left="701" w:firstLine="19"/>
              <w:rPr>
                <w:rFonts w:asciiTheme="majorHAnsi" w:hAnsiTheme="majorHAnsi"/>
                <w:spacing w:val="-1"/>
              </w:rPr>
            </w:pPr>
          </w:p>
        </w:tc>
        <w:tc>
          <w:tcPr>
            <w:tcW w:w="7020" w:type="dxa"/>
          </w:tcPr>
          <w:p w14:paraId="73005D5E" w14:textId="17365F0D" w:rsidR="008012E2" w:rsidRPr="008012E2" w:rsidRDefault="008012E2" w:rsidP="008012E2">
            <w:pPr>
              <w:ind w:left="45"/>
              <w:rPr>
                <w:rFonts w:asciiTheme="majorHAnsi" w:hAnsiTheme="majorHAnsi"/>
                <w:sz w:val="22"/>
                <w:szCs w:val="22"/>
              </w:rPr>
            </w:pPr>
            <w:r w:rsidRPr="008012E2">
              <w:rPr>
                <w:rFonts w:asciiTheme="majorHAnsi" w:hAnsiTheme="majorHAnsi"/>
                <w:sz w:val="22"/>
                <w:szCs w:val="22"/>
              </w:rPr>
              <w:t xml:space="preserve">2 e. </w:t>
            </w:r>
            <w:r w:rsidR="0083076B">
              <w:rPr>
                <w:rFonts w:asciiTheme="majorHAnsi" w:hAnsiTheme="majorHAnsi"/>
                <w:sz w:val="22"/>
                <w:szCs w:val="22"/>
              </w:rPr>
              <w:t xml:space="preserve">The work group recommends the continuation of </w:t>
            </w:r>
            <w:r w:rsidR="0083076B" w:rsidRPr="008012E2">
              <w:rPr>
                <w:rFonts w:asciiTheme="majorHAnsi" w:hAnsiTheme="majorHAnsi"/>
                <w:sz w:val="22"/>
                <w:szCs w:val="22"/>
              </w:rPr>
              <w:t>administering</w:t>
            </w:r>
            <w:r w:rsidRPr="008012E2">
              <w:rPr>
                <w:rFonts w:asciiTheme="majorHAnsi" w:hAnsiTheme="majorHAnsi"/>
                <w:sz w:val="22"/>
                <w:szCs w:val="22"/>
              </w:rPr>
              <w:t xml:space="preserve"> the Alabama Alternate Assessment at this time.</w:t>
            </w:r>
          </w:p>
          <w:p w14:paraId="22306B33" w14:textId="29BA9029" w:rsidR="004A262A" w:rsidRPr="008012E2" w:rsidRDefault="004A262A" w:rsidP="00012112">
            <w:pPr>
              <w:rPr>
                <w:rFonts w:asciiTheme="majorHAnsi" w:hAnsiTheme="majorHAnsi"/>
                <w:sz w:val="22"/>
                <w:szCs w:val="22"/>
              </w:rPr>
            </w:pPr>
          </w:p>
        </w:tc>
      </w:tr>
      <w:tr w:rsidR="004A262A" w:rsidRPr="007E74B6" w14:paraId="63EE674E" w14:textId="77777777" w:rsidTr="00343BA4">
        <w:tc>
          <w:tcPr>
            <w:tcW w:w="7128" w:type="dxa"/>
          </w:tcPr>
          <w:p w14:paraId="68BD2DE2" w14:textId="77777777" w:rsidR="008012E2" w:rsidRPr="008012E2" w:rsidRDefault="008012E2" w:rsidP="008012E2">
            <w:pPr>
              <w:pStyle w:val="BodyText"/>
              <w:tabs>
                <w:tab w:val="left" w:pos="697"/>
                <w:tab w:val="left" w:pos="3634"/>
              </w:tabs>
              <w:spacing w:line="239" w:lineRule="auto"/>
              <w:ind w:left="90" w:right="456" w:firstLine="0"/>
              <w:rPr>
                <w:rFonts w:asciiTheme="majorHAnsi" w:hAnsiTheme="majorHAnsi"/>
                <w:b/>
                <w:i/>
              </w:rPr>
            </w:pPr>
            <w:r w:rsidRPr="008012E2">
              <w:rPr>
                <w:rFonts w:asciiTheme="majorHAnsi" w:hAnsiTheme="majorHAnsi"/>
                <w:b/>
                <w:i/>
                <w:spacing w:val="-1"/>
              </w:rPr>
              <w:t>States</w:t>
            </w:r>
            <w:r w:rsidRPr="008012E2">
              <w:rPr>
                <w:rFonts w:asciiTheme="majorHAnsi" w:hAnsiTheme="majorHAnsi"/>
                <w:b/>
                <w:i/>
                <w:spacing w:val="1"/>
              </w:rPr>
              <w:t xml:space="preserve"> </w:t>
            </w:r>
            <w:r w:rsidRPr="008012E2">
              <w:rPr>
                <w:rFonts w:asciiTheme="majorHAnsi" w:hAnsiTheme="majorHAnsi"/>
                <w:b/>
                <w:i/>
                <w:spacing w:val="-1"/>
              </w:rPr>
              <w:t>are</w:t>
            </w:r>
            <w:r w:rsidRPr="008012E2">
              <w:rPr>
                <w:rFonts w:asciiTheme="majorHAnsi" w:hAnsiTheme="majorHAnsi"/>
                <w:b/>
                <w:i/>
                <w:spacing w:val="1"/>
              </w:rPr>
              <w:t xml:space="preserve"> </w:t>
            </w:r>
            <w:r w:rsidRPr="008012E2">
              <w:rPr>
                <w:rFonts w:asciiTheme="majorHAnsi" w:hAnsiTheme="majorHAnsi"/>
                <w:b/>
                <w:i/>
                <w:spacing w:val="-1"/>
              </w:rPr>
              <w:t>also</w:t>
            </w:r>
            <w:r w:rsidRPr="008012E2">
              <w:rPr>
                <w:rFonts w:asciiTheme="majorHAnsi" w:hAnsiTheme="majorHAnsi"/>
                <w:b/>
                <w:i/>
                <w:spacing w:val="-2"/>
              </w:rPr>
              <w:t xml:space="preserve"> </w:t>
            </w:r>
            <w:r w:rsidRPr="008012E2">
              <w:rPr>
                <w:rFonts w:asciiTheme="majorHAnsi" w:hAnsiTheme="majorHAnsi"/>
                <w:b/>
                <w:i/>
                <w:spacing w:val="-1"/>
              </w:rPr>
              <w:t>required</w:t>
            </w:r>
            <w:r w:rsidRPr="008012E2">
              <w:rPr>
                <w:rFonts w:asciiTheme="majorHAnsi" w:hAnsiTheme="majorHAnsi"/>
                <w:b/>
                <w:i/>
                <w:spacing w:val="-2"/>
              </w:rPr>
              <w:t xml:space="preserve"> </w:t>
            </w:r>
            <w:r w:rsidRPr="008012E2">
              <w:rPr>
                <w:rFonts w:asciiTheme="majorHAnsi" w:hAnsiTheme="majorHAnsi"/>
                <w:b/>
                <w:i/>
              </w:rPr>
              <w:t>to</w:t>
            </w:r>
            <w:r w:rsidRPr="008012E2">
              <w:rPr>
                <w:rFonts w:asciiTheme="majorHAnsi" w:hAnsiTheme="majorHAnsi"/>
                <w:b/>
                <w:i/>
                <w:spacing w:val="1"/>
              </w:rPr>
              <w:t xml:space="preserve"> </w:t>
            </w:r>
            <w:r w:rsidRPr="008012E2">
              <w:rPr>
                <w:rFonts w:asciiTheme="majorHAnsi" w:hAnsiTheme="majorHAnsi"/>
                <w:b/>
                <w:i/>
                <w:spacing w:val="-1"/>
              </w:rPr>
              <w:t>determine</w:t>
            </w:r>
            <w:r w:rsidRPr="008012E2">
              <w:rPr>
                <w:rFonts w:asciiTheme="majorHAnsi" w:hAnsiTheme="majorHAnsi"/>
                <w:b/>
                <w:i/>
                <w:spacing w:val="1"/>
              </w:rPr>
              <w:t xml:space="preserve"> </w:t>
            </w:r>
            <w:r w:rsidRPr="008012E2">
              <w:rPr>
                <w:rFonts w:asciiTheme="majorHAnsi" w:hAnsiTheme="majorHAnsi"/>
                <w:b/>
                <w:i/>
              </w:rPr>
              <w:t>how</w:t>
            </w:r>
            <w:r w:rsidRPr="008012E2">
              <w:rPr>
                <w:rFonts w:asciiTheme="majorHAnsi" w:hAnsiTheme="majorHAnsi"/>
                <w:b/>
                <w:i/>
                <w:spacing w:val="-3"/>
              </w:rPr>
              <w:t xml:space="preserve"> </w:t>
            </w:r>
            <w:r w:rsidRPr="008012E2">
              <w:rPr>
                <w:rFonts w:asciiTheme="majorHAnsi" w:hAnsiTheme="majorHAnsi"/>
                <w:b/>
                <w:i/>
                <w:spacing w:val="-1"/>
              </w:rPr>
              <w:t>they</w:t>
            </w:r>
            <w:r w:rsidRPr="008012E2">
              <w:rPr>
                <w:rFonts w:asciiTheme="majorHAnsi" w:hAnsiTheme="majorHAnsi"/>
                <w:b/>
                <w:i/>
                <w:spacing w:val="1"/>
              </w:rPr>
              <w:t xml:space="preserve"> </w:t>
            </w:r>
            <w:r w:rsidRPr="008012E2">
              <w:rPr>
                <w:rFonts w:asciiTheme="majorHAnsi" w:hAnsiTheme="majorHAnsi"/>
                <w:b/>
                <w:i/>
                <w:spacing w:val="-1"/>
              </w:rPr>
              <w:t>will</w:t>
            </w:r>
            <w:r w:rsidRPr="008012E2">
              <w:rPr>
                <w:rFonts w:asciiTheme="majorHAnsi" w:hAnsiTheme="majorHAnsi"/>
                <w:b/>
                <w:i/>
              </w:rPr>
              <w:t xml:space="preserve"> do</w:t>
            </w:r>
            <w:r w:rsidRPr="008012E2">
              <w:rPr>
                <w:rFonts w:asciiTheme="majorHAnsi" w:hAnsiTheme="majorHAnsi"/>
                <w:b/>
                <w:i/>
                <w:spacing w:val="53"/>
              </w:rPr>
              <w:t xml:space="preserve"> </w:t>
            </w:r>
            <w:r w:rsidRPr="008012E2">
              <w:rPr>
                <w:rFonts w:asciiTheme="majorHAnsi" w:hAnsiTheme="majorHAnsi"/>
                <w:b/>
                <w:i/>
                <w:spacing w:val="-1"/>
              </w:rPr>
              <w:t>additional</w:t>
            </w:r>
            <w:r w:rsidRPr="008012E2">
              <w:rPr>
                <w:rFonts w:asciiTheme="majorHAnsi" w:hAnsiTheme="majorHAnsi"/>
                <w:b/>
                <w:i/>
              </w:rPr>
              <w:t xml:space="preserve"> </w:t>
            </w:r>
            <w:r w:rsidRPr="008012E2">
              <w:rPr>
                <w:rFonts w:asciiTheme="majorHAnsi" w:hAnsiTheme="majorHAnsi"/>
                <w:b/>
                <w:i/>
                <w:spacing w:val="-1"/>
              </w:rPr>
              <w:t>oversight over local</w:t>
            </w:r>
            <w:r w:rsidRPr="008012E2">
              <w:rPr>
                <w:rFonts w:asciiTheme="majorHAnsi" w:hAnsiTheme="majorHAnsi"/>
                <w:b/>
                <w:i/>
              </w:rPr>
              <w:t xml:space="preserve"> </w:t>
            </w:r>
            <w:r w:rsidRPr="008012E2">
              <w:rPr>
                <w:rFonts w:asciiTheme="majorHAnsi" w:hAnsiTheme="majorHAnsi"/>
                <w:b/>
                <w:i/>
                <w:spacing w:val="-1"/>
              </w:rPr>
              <w:t>educational</w:t>
            </w:r>
            <w:r w:rsidRPr="008012E2">
              <w:rPr>
                <w:rFonts w:asciiTheme="majorHAnsi" w:hAnsiTheme="majorHAnsi"/>
                <w:b/>
                <w:i/>
              </w:rPr>
              <w:t xml:space="preserve"> </w:t>
            </w:r>
            <w:r w:rsidRPr="008012E2">
              <w:rPr>
                <w:rFonts w:asciiTheme="majorHAnsi" w:hAnsiTheme="majorHAnsi"/>
                <w:b/>
                <w:i/>
                <w:spacing w:val="-1"/>
              </w:rPr>
              <w:t>agencies</w:t>
            </w:r>
            <w:r w:rsidRPr="008012E2">
              <w:rPr>
                <w:rFonts w:asciiTheme="majorHAnsi" w:hAnsiTheme="majorHAnsi"/>
                <w:b/>
                <w:i/>
                <w:spacing w:val="1"/>
              </w:rPr>
              <w:t xml:space="preserve"> </w:t>
            </w:r>
            <w:r w:rsidRPr="008012E2">
              <w:rPr>
                <w:rFonts w:asciiTheme="majorHAnsi" w:hAnsiTheme="majorHAnsi"/>
                <w:b/>
                <w:i/>
                <w:spacing w:val="-1"/>
              </w:rPr>
              <w:t>which</w:t>
            </w:r>
            <w:r w:rsidRPr="008012E2">
              <w:rPr>
                <w:rFonts w:asciiTheme="majorHAnsi" w:hAnsiTheme="majorHAnsi"/>
                <w:b/>
                <w:i/>
                <w:spacing w:val="1"/>
              </w:rPr>
              <w:t xml:space="preserve"> </w:t>
            </w:r>
            <w:r w:rsidRPr="008012E2">
              <w:rPr>
                <w:rFonts w:asciiTheme="majorHAnsi" w:hAnsiTheme="majorHAnsi"/>
                <w:b/>
                <w:i/>
                <w:spacing w:val="-1"/>
              </w:rPr>
              <w:t>administer these</w:t>
            </w:r>
            <w:r w:rsidRPr="008012E2">
              <w:rPr>
                <w:rFonts w:asciiTheme="majorHAnsi" w:hAnsiTheme="majorHAnsi"/>
                <w:b/>
                <w:i/>
                <w:spacing w:val="101"/>
              </w:rPr>
              <w:t xml:space="preserve"> </w:t>
            </w:r>
            <w:r w:rsidRPr="008012E2">
              <w:rPr>
                <w:rFonts w:asciiTheme="majorHAnsi" w:hAnsiTheme="majorHAnsi"/>
                <w:b/>
                <w:i/>
                <w:spacing w:val="-1"/>
              </w:rPr>
              <w:t>assessments should</w:t>
            </w:r>
            <w:r w:rsidRPr="008012E2">
              <w:rPr>
                <w:rFonts w:asciiTheme="majorHAnsi" w:hAnsiTheme="majorHAnsi"/>
                <w:b/>
                <w:i/>
                <w:spacing w:val="1"/>
              </w:rPr>
              <w:t xml:space="preserve"> </w:t>
            </w:r>
            <w:r w:rsidRPr="008012E2">
              <w:rPr>
                <w:rFonts w:asciiTheme="majorHAnsi" w:hAnsiTheme="majorHAnsi"/>
                <w:b/>
                <w:i/>
                <w:spacing w:val="-2"/>
              </w:rPr>
              <w:t>they</w:t>
            </w:r>
            <w:r w:rsidRPr="008012E2">
              <w:rPr>
                <w:rFonts w:asciiTheme="majorHAnsi" w:hAnsiTheme="majorHAnsi"/>
                <w:b/>
                <w:i/>
                <w:spacing w:val="-1"/>
              </w:rPr>
              <w:t xml:space="preserve"> </w:t>
            </w:r>
            <w:r w:rsidRPr="008012E2">
              <w:rPr>
                <w:rFonts w:asciiTheme="majorHAnsi" w:hAnsiTheme="majorHAnsi"/>
                <w:b/>
                <w:i/>
              </w:rPr>
              <w:t>be</w:t>
            </w:r>
            <w:r w:rsidRPr="008012E2">
              <w:rPr>
                <w:rFonts w:asciiTheme="majorHAnsi" w:hAnsiTheme="majorHAnsi"/>
                <w:b/>
                <w:i/>
                <w:spacing w:val="1"/>
              </w:rPr>
              <w:t xml:space="preserve"> </w:t>
            </w:r>
            <w:r w:rsidRPr="008012E2">
              <w:rPr>
                <w:rFonts w:asciiTheme="majorHAnsi" w:hAnsiTheme="majorHAnsi"/>
                <w:b/>
                <w:i/>
                <w:spacing w:val="-1"/>
              </w:rPr>
              <w:t>assessing</w:t>
            </w:r>
            <w:r w:rsidRPr="008012E2">
              <w:rPr>
                <w:rFonts w:asciiTheme="majorHAnsi" w:hAnsiTheme="majorHAnsi"/>
                <w:b/>
                <w:i/>
                <w:spacing w:val="1"/>
              </w:rPr>
              <w:t xml:space="preserve"> </w:t>
            </w:r>
            <w:r w:rsidRPr="008012E2">
              <w:rPr>
                <w:rFonts w:asciiTheme="majorHAnsi" w:hAnsiTheme="majorHAnsi"/>
                <w:b/>
                <w:i/>
              </w:rPr>
              <w:t>more</w:t>
            </w:r>
            <w:r w:rsidRPr="008012E2">
              <w:rPr>
                <w:rFonts w:asciiTheme="majorHAnsi" w:hAnsiTheme="majorHAnsi"/>
                <w:b/>
                <w:i/>
                <w:spacing w:val="-2"/>
              </w:rPr>
              <w:t xml:space="preserve"> </w:t>
            </w:r>
            <w:r w:rsidRPr="008012E2">
              <w:rPr>
                <w:rFonts w:asciiTheme="majorHAnsi" w:hAnsiTheme="majorHAnsi"/>
                <w:b/>
                <w:i/>
                <w:spacing w:val="-1"/>
              </w:rPr>
              <w:t>than</w:t>
            </w:r>
            <w:r w:rsidRPr="008012E2">
              <w:rPr>
                <w:rFonts w:asciiTheme="majorHAnsi" w:hAnsiTheme="majorHAnsi"/>
                <w:b/>
                <w:i/>
                <w:spacing w:val="1"/>
              </w:rPr>
              <w:t xml:space="preserve"> </w:t>
            </w:r>
            <w:r w:rsidRPr="008012E2">
              <w:rPr>
                <w:rFonts w:asciiTheme="majorHAnsi" w:hAnsiTheme="majorHAnsi"/>
                <w:b/>
                <w:i/>
              </w:rPr>
              <w:t>1%</w:t>
            </w:r>
            <w:r w:rsidRPr="008012E2">
              <w:rPr>
                <w:rFonts w:asciiTheme="majorHAnsi" w:hAnsiTheme="majorHAnsi"/>
                <w:b/>
                <w:i/>
                <w:spacing w:val="-1"/>
              </w:rPr>
              <w:t xml:space="preserve"> </w:t>
            </w:r>
            <w:r w:rsidRPr="008012E2">
              <w:rPr>
                <w:rFonts w:asciiTheme="majorHAnsi" w:hAnsiTheme="majorHAnsi"/>
                <w:b/>
                <w:i/>
                <w:spacing w:val="-2"/>
              </w:rPr>
              <w:t>of</w:t>
            </w:r>
            <w:r w:rsidRPr="008012E2">
              <w:rPr>
                <w:rFonts w:asciiTheme="majorHAnsi" w:hAnsiTheme="majorHAnsi"/>
                <w:b/>
                <w:i/>
                <w:spacing w:val="1"/>
              </w:rPr>
              <w:t xml:space="preserve"> </w:t>
            </w:r>
            <w:r w:rsidRPr="008012E2">
              <w:rPr>
                <w:rFonts w:asciiTheme="majorHAnsi" w:hAnsiTheme="majorHAnsi"/>
                <w:b/>
                <w:i/>
                <w:spacing w:val="-1"/>
              </w:rPr>
              <w:t>their total</w:t>
            </w:r>
            <w:r w:rsidRPr="008012E2">
              <w:rPr>
                <w:rFonts w:asciiTheme="majorHAnsi" w:hAnsiTheme="majorHAnsi"/>
                <w:b/>
                <w:i/>
              </w:rPr>
              <w:t xml:space="preserve"> </w:t>
            </w:r>
            <w:r w:rsidRPr="008012E2">
              <w:rPr>
                <w:rFonts w:asciiTheme="majorHAnsi" w:hAnsiTheme="majorHAnsi"/>
                <w:b/>
                <w:i/>
                <w:spacing w:val="-1"/>
              </w:rPr>
              <w:t>student</w:t>
            </w:r>
            <w:r w:rsidRPr="008012E2">
              <w:rPr>
                <w:rFonts w:asciiTheme="majorHAnsi" w:hAnsiTheme="majorHAnsi"/>
                <w:b/>
                <w:i/>
                <w:spacing w:val="1"/>
              </w:rPr>
              <w:t xml:space="preserve"> </w:t>
            </w:r>
            <w:r w:rsidRPr="008012E2">
              <w:rPr>
                <w:rFonts w:asciiTheme="majorHAnsi" w:hAnsiTheme="majorHAnsi"/>
                <w:b/>
                <w:i/>
              </w:rPr>
              <w:t>population</w:t>
            </w:r>
            <w:r w:rsidRPr="008012E2">
              <w:rPr>
                <w:rFonts w:asciiTheme="majorHAnsi" w:hAnsiTheme="majorHAnsi"/>
                <w:b/>
                <w:i/>
                <w:spacing w:val="67"/>
              </w:rPr>
              <w:t xml:space="preserve"> </w:t>
            </w:r>
            <w:r w:rsidRPr="008012E2">
              <w:rPr>
                <w:rFonts w:asciiTheme="majorHAnsi" w:hAnsiTheme="majorHAnsi"/>
                <w:b/>
                <w:i/>
                <w:spacing w:val="-1"/>
              </w:rPr>
              <w:t>via</w:t>
            </w:r>
            <w:r w:rsidRPr="008012E2">
              <w:rPr>
                <w:rFonts w:asciiTheme="majorHAnsi" w:hAnsiTheme="majorHAnsi"/>
                <w:b/>
                <w:i/>
                <w:spacing w:val="1"/>
              </w:rPr>
              <w:t xml:space="preserve"> </w:t>
            </w:r>
            <w:r w:rsidRPr="008012E2">
              <w:rPr>
                <w:rFonts w:asciiTheme="majorHAnsi" w:hAnsiTheme="majorHAnsi"/>
                <w:b/>
                <w:i/>
              </w:rPr>
              <w:t>these</w:t>
            </w:r>
            <w:r w:rsidRPr="008012E2">
              <w:rPr>
                <w:rFonts w:asciiTheme="majorHAnsi" w:hAnsiTheme="majorHAnsi"/>
                <w:b/>
                <w:i/>
                <w:spacing w:val="1"/>
              </w:rPr>
              <w:t xml:space="preserve"> </w:t>
            </w:r>
            <w:r w:rsidRPr="008012E2">
              <w:rPr>
                <w:rFonts w:asciiTheme="majorHAnsi" w:hAnsiTheme="majorHAnsi"/>
                <w:b/>
                <w:i/>
                <w:spacing w:val="-1"/>
              </w:rPr>
              <w:t>assessments.</w:t>
            </w:r>
          </w:p>
          <w:p w14:paraId="785DA2E0" w14:textId="77777777" w:rsidR="004A262A" w:rsidRDefault="004A262A" w:rsidP="00E30466">
            <w:pPr>
              <w:pStyle w:val="BodyText"/>
              <w:tabs>
                <w:tab w:val="left" w:pos="1880"/>
              </w:tabs>
              <w:spacing w:before="1"/>
              <w:ind w:left="701" w:firstLine="19"/>
              <w:rPr>
                <w:rFonts w:asciiTheme="majorHAnsi" w:hAnsiTheme="majorHAnsi"/>
                <w:spacing w:val="-1"/>
              </w:rPr>
            </w:pPr>
          </w:p>
        </w:tc>
        <w:tc>
          <w:tcPr>
            <w:tcW w:w="7020" w:type="dxa"/>
          </w:tcPr>
          <w:p w14:paraId="3B3E667C" w14:textId="0EA1B8BA" w:rsidR="004A262A" w:rsidRPr="008012E2" w:rsidRDefault="0083076B" w:rsidP="00012112">
            <w:pPr>
              <w:rPr>
                <w:rFonts w:asciiTheme="majorHAnsi" w:hAnsiTheme="majorHAnsi"/>
                <w:sz w:val="22"/>
                <w:szCs w:val="22"/>
              </w:rPr>
            </w:pPr>
            <w:r>
              <w:rPr>
                <w:rFonts w:asciiTheme="majorHAnsi" w:hAnsiTheme="majorHAnsi"/>
                <w:sz w:val="22"/>
                <w:szCs w:val="22"/>
              </w:rPr>
              <w:t xml:space="preserve"> The work group recommends to continue with the current plan of monitoring. </w:t>
            </w:r>
          </w:p>
        </w:tc>
      </w:tr>
    </w:tbl>
    <w:p w14:paraId="6036AF0B" w14:textId="77777777" w:rsidR="000063F0" w:rsidRDefault="000063F0">
      <w:r>
        <w:br w:type="page"/>
      </w:r>
    </w:p>
    <w:tbl>
      <w:tblPr>
        <w:tblStyle w:val="TableGrid"/>
        <w:tblW w:w="14148" w:type="dxa"/>
        <w:tblLook w:val="04A0" w:firstRow="1" w:lastRow="0" w:firstColumn="1" w:lastColumn="0" w:noHBand="0" w:noVBand="1"/>
      </w:tblPr>
      <w:tblGrid>
        <w:gridCol w:w="7128"/>
        <w:gridCol w:w="7020"/>
      </w:tblGrid>
      <w:tr w:rsidR="000063F0" w:rsidRPr="007E74B6" w14:paraId="097BEACE" w14:textId="77777777" w:rsidTr="00343BA4">
        <w:tc>
          <w:tcPr>
            <w:tcW w:w="7128" w:type="dxa"/>
          </w:tcPr>
          <w:p w14:paraId="0834D031" w14:textId="22E72AAA" w:rsidR="000063F0" w:rsidRPr="008C1A8C" w:rsidRDefault="000063F0" w:rsidP="000063F0">
            <w:pPr>
              <w:pStyle w:val="BodyText"/>
              <w:tabs>
                <w:tab w:val="left" w:pos="1880"/>
              </w:tabs>
              <w:spacing w:before="1"/>
              <w:ind w:left="701" w:firstLine="19"/>
              <w:jc w:val="center"/>
              <w:rPr>
                <w:rFonts w:ascii="Book Antiqua" w:hAnsi="Book Antiqua"/>
                <w:spacing w:val="-1"/>
                <w:sz w:val="18"/>
                <w:szCs w:val="18"/>
              </w:rPr>
            </w:pPr>
            <w:r>
              <w:rPr>
                <w:rFonts w:asciiTheme="majorHAnsi" w:hAnsiTheme="majorHAnsi"/>
                <w:b/>
                <w:sz w:val="28"/>
                <w:szCs w:val="28"/>
              </w:rPr>
              <w:lastRenderedPageBreak/>
              <w:t>Key Decision Point in ESSA</w:t>
            </w:r>
          </w:p>
        </w:tc>
        <w:tc>
          <w:tcPr>
            <w:tcW w:w="7020" w:type="dxa"/>
          </w:tcPr>
          <w:p w14:paraId="6D23979A" w14:textId="195C78C1" w:rsidR="000063F0" w:rsidRDefault="000063F0" w:rsidP="000063F0">
            <w:pPr>
              <w:jc w:val="center"/>
              <w:rPr>
                <w:rFonts w:asciiTheme="majorHAnsi" w:hAnsiTheme="majorHAnsi"/>
                <w:sz w:val="22"/>
                <w:szCs w:val="22"/>
              </w:rPr>
            </w:pPr>
            <w:r>
              <w:rPr>
                <w:rFonts w:asciiTheme="majorHAnsi" w:hAnsiTheme="majorHAnsi"/>
                <w:b/>
                <w:sz w:val="28"/>
                <w:szCs w:val="28"/>
              </w:rPr>
              <w:t>Standards and Assessment Work Group A</w:t>
            </w:r>
            <w:r w:rsidRPr="004C5D59">
              <w:rPr>
                <w:rFonts w:asciiTheme="majorHAnsi" w:hAnsiTheme="majorHAnsi"/>
                <w:b/>
                <w:sz w:val="28"/>
                <w:szCs w:val="28"/>
              </w:rPr>
              <w:t>labama Recommendation</w:t>
            </w:r>
          </w:p>
        </w:tc>
      </w:tr>
      <w:tr w:rsidR="00E60214" w:rsidRPr="007E74B6" w14:paraId="171B022E" w14:textId="77777777" w:rsidTr="00343BA4">
        <w:tc>
          <w:tcPr>
            <w:tcW w:w="7128" w:type="dxa"/>
          </w:tcPr>
          <w:p w14:paraId="78A5C9A2" w14:textId="74D71A8B" w:rsidR="00E60214" w:rsidRPr="000063F0" w:rsidRDefault="00E60214" w:rsidP="00E30466">
            <w:pPr>
              <w:pStyle w:val="BodyText"/>
              <w:tabs>
                <w:tab w:val="left" w:pos="1880"/>
              </w:tabs>
              <w:spacing w:before="1"/>
              <w:ind w:left="701" w:firstLine="19"/>
              <w:rPr>
                <w:rFonts w:asciiTheme="majorHAnsi" w:hAnsiTheme="majorHAnsi"/>
                <w:spacing w:val="-1"/>
              </w:rPr>
            </w:pPr>
            <w:r w:rsidRPr="000063F0">
              <w:rPr>
                <w:rFonts w:asciiTheme="majorHAnsi" w:hAnsiTheme="majorHAnsi"/>
                <w:spacing w:val="-1"/>
              </w:rPr>
              <w:t>2</w:t>
            </w:r>
            <w:r>
              <w:rPr>
                <w:rFonts w:asciiTheme="majorHAnsi" w:hAnsiTheme="majorHAnsi"/>
                <w:spacing w:val="-1"/>
              </w:rPr>
              <w:t xml:space="preserve"> </w:t>
            </w:r>
            <w:r w:rsidRPr="000063F0">
              <w:rPr>
                <w:rFonts w:asciiTheme="majorHAnsi" w:hAnsiTheme="majorHAnsi"/>
                <w:spacing w:val="-1"/>
              </w:rPr>
              <w:t>f.</w:t>
            </w:r>
            <w:r>
              <w:rPr>
                <w:rFonts w:asciiTheme="majorHAnsi" w:hAnsiTheme="majorHAnsi"/>
                <w:spacing w:val="-1"/>
              </w:rPr>
              <w:t xml:space="preserve"> </w:t>
            </w:r>
            <w:r w:rsidRPr="000063F0">
              <w:rPr>
                <w:rFonts w:asciiTheme="majorHAnsi" w:hAnsiTheme="majorHAnsi"/>
                <w:spacing w:val="-1"/>
              </w:rPr>
              <w:t>Locally selected</w:t>
            </w:r>
            <w:r w:rsidRPr="000063F0">
              <w:rPr>
                <w:rFonts w:asciiTheme="majorHAnsi" w:hAnsiTheme="majorHAnsi"/>
                <w:spacing w:val="1"/>
              </w:rPr>
              <w:t xml:space="preserve"> </w:t>
            </w:r>
            <w:r w:rsidRPr="000063F0">
              <w:rPr>
                <w:rFonts w:asciiTheme="majorHAnsi" w:hAnsiTheme="majorHAnsi"/>
                <w:spacing w:val="-1"/>
              </w:rPr>
              <w:t xml:space="preserve">assessments </w:t>
            </w:r>
            <w:r w:rsidRPr="000063F0">
              <w:rPr>
                <w:rFonts w:asciiTheme="majorHAnsi" w:hAnsiTheme="majorHAnsi"/>
              </w:rPr>
              <w:t>–</w:t>
            </w:r>
            <w:r w:rsidRPr="000063F0">
              <w:rPr>
                <w:rFonts w:asciiTheme="majorHAnsi" w:hAnsiTheme="majorHAnsi"/>
                <w:spacing w:val="-2"/>
              </w:rPr>
              <w:t xml:space="preserve"> </w:t>
            </w:r>
            <w:r w:rsidRPr="000063F0">
              <w:rPr>
                <w:rFonts w:asciiTheme="majorHAnsi" w:hAnsiTheme="majorHAnsi"/>
                <w:spacing w:val="-1"/>
              </w:rPr>
              <w:t>states</w:t>
            </w:r>
            <w:r w:rsidRPr="000063F0">
              <w:rPr>
                <w:rFonts w:asciiTheme="majorHAnsi" w:hAnsiTheme="majorHAnsi"/>
                <w:spacing w:val="-2"/>
              </w:rPr>
              <w:t xml:space="preserve"> </w:t>
            </w:r>
            <w:r w:rsidRPr="000063F0">
              <w:rPr>
                <w:rFonts w:asciiTheme="majorHAnsi" w:hAnsiTheme="majorHAnsi"/>
                <w:spacing w:val="-1"/>
              </w:rPr>
              <w:t>must</w:t>
            </w:r>
            <w:r w:rsidRPr="000063F0">
              <w:rPr>
                <w:rFonts w:asciiTheme="majorHAnsi" w:hAnsiTheme="majorHAnsi"/>
                <w:spacing w:val="1"/>
              </w:rPr>
              <w:t xml:space="preserve"> </w:t>
            </w:r>
            <w:r w:rsidRPr="000063F0">
              <w:rPr>
                <w:rFonts w:asciiTheme="majorHAnsi" w:hAnsiTheme="majorHAnsi"/>
                <w:spacing w:val="-1"/>
              </w:rPr>
              <w:t>determine</w:t>
            </w:r>
            <w:r w:rsidRPr="000063F0">
              <w:rPr>
                <w:rFonts w:asciiTheme="majorHAnsi" w:hAnsiTheme="majorHAnsi"/>
                <w:spacing w:val="1"/>
              </w:rPr>
              <w:t xml:space="preserve"> </w:t>
            </w:r>
            <w:r w:rsidRPr="000063F0">
              <w:rPr>
                <w:rFonts w:asciiTheme="majorHAnsi" w:hAnsiTheme="majorHAnsi"/>
                <w:spacing w:val="-2"/>
              </w:rPr>
              <w:t>if</w:t>
            </w:r>
            <w:r w:rsidRPr="000063F0">
              <w:rPr>
                <w:rFonts w:asciiTheme="majorHAnsi" w:hAnsiTheme="majorHAnsi"/>
                <w:spacing w:val="-1"/>
              </w:rPr>
              <w:t xml:space="preserve"> </w:t>
            </w:r>
            <w:r w:rsidRPr="000063F0">
              <w:rPr>
                <w:rFonts w:asciiTheme="majorHAnsi" w:hAnsiTheme="majorHAnsi"/>
              </w:rPr>
              <w:t>they</w:t>
            </w:r>
            <w:r w:rsidRPr="000063F0">
              <w:rPr>
                <w:rFonts w:asciiTheme="majorHAnsi" w:hAnsiTheme="majorHAnsi"/>
                <w:spacing w:val="-1"/>
              </w:rPr>
              <w:t xml:space="preserve"> will</w:t>
            </w:r>
            <w:r w:rsidRPr="000063F0">
              <w:rPr>
                <w:rFonts w:asciiTheme="majorHAnsi" w:hAnsiTheme="majorHAnsi"/>
              </w:rPr>
              <w:t xml:space="preserve"> make</w:t>
            </w:r>
            <w:r w:rsidRPr="000063F0">
              <w:rPr>
                <w:rFonts w:asciiTheme="majorHAnsi" w:hAnsiTheme="majorHAnsi"/>
                <w:spacing w:val="-4"/>
              </w:rPr>
              <w:t xml:space="preserve"> </w:t>
            </w:r>
            <w:r w:rsidRPr="000063F0">
              <w:rPr>
                <w:rFonts w:asciiTheme="majorHAnsi" w:hAnsiTheme="majorHAnsi"/>
                <w:spacing w:val="-1"/>
              </w:rPr>
              <w:t>nationally</w:t>
            </w:r>
            <w:r w:rsidRPr="000063F0">
              <w:rPr>
                <w:rFonts w:asciiTheme="majorHAnsi" w:hAnsiTheme="majorHAnsi"/>
                <w:spacing w:val="85"/>
              </w:rPr>
              <w:t xml:space="preserve"> </w:t>
            </w:r>
            <w:r w:rsidRPr="000063F0">
              <w:rPr>
                <w:rFonts w:asciiTheme="majorHAnsi" w:hAnsiTheme="majorHAnsi"/>
                <w:spacing w:val="-1"/>
              </w:rPr>
              <w:t>recognized</w:t>
            </w:r>
            <w:r w:rsidRPr="000063F0">
              <w:rPr>
                <w:rFonts w:asciiTheme="majorHAnsi" w:hAnsiTheme="majorHAnsi"/>
                <w:spacing w:val="1"/>
              </w:rPr>
              <w:t xml:space="preserve"> </w:t>
            </w:r>
            <w:r w:rsidRPr="000063F0">
              <w:rPr>
                <w:rFonts w:asciiTheme="majorHAnsi" w:hAnsiTheme="majorHAnsi"/>
              </w:rPr>
              <w:t>high</w:t>
            </w:r>
            <w:r w:rsidRPr="000063F0">
              <w:rPr>
                <w:rFonts w:asciiTheme="majorHAnsi" w:hAnsiTheme="majorHAnsi"/>
                <w:spacing w:val="1"/>
              </w:rPr>
              <w:t xml:space="preserve"> </w:t>
            </w:r>
            <w:r w:rsidRPr="000063F0">
              <w:rPr>
                <w:rFonts w:asciiTheme="majorHAnsi" w:hAnsiTheme="majorHAnsi"/>
                <w:spacing w:val="-1"/>
              </w:rPr>
              <w:t>school</w:t>
            </w:r>
            <w:r w:rsidRPr="000063F0">
              <w:rPr>
                <w:rFonts w:asciiTheme="majorHAnsi" w:hAnsiTheme="majorHAnsi"/>
              </w:rPr>
              <w:t xml:space="preserve"> </w:t>
            </w:r>
            <w:r w:rsidRPr="000063F0">
              <w:rPr>
                <w:rFonts w:asciiTheme="majorHAnsi" w:hAnsiTheme="majorHAnsi"/>
                <w:spacing w:val="-1"/>
              </w:rPr>
              <w:t>assessments available</w:t>
            </w:r>
            <w:r w:rsidRPr="000063F0">
              <w:rPr>
                <w:rFonts w:asciiTheme="majorHAnsi" w:hAnsiTheme="majorHAnsi"/>
                <w:spacing w:val="1"/>
              </w:rPr>
              <w:t xml:space="preserve"> for</w:t>
            </w:r>
            <w:r w:rsidRPr="000063F0">
              <w:rPr>
                <w:rFonts w:asciiTheme="majorHAnsi" w:hAnsiTheme="majorHAnsi"/>
                <w:spacing w:val="-1"/>
              </w:rPr>
              <w:t xml:space="preserve"> selection. If </w:t>
            </w:r>
            <w:r w:rsidRPr="000063F0">
              <w:rPr>
                <w:rFonts w:asciiTheme="majorHAnsi" w:hAnsiTheme="majorHAnsi"/>
              </w:rPr>
              <w:t>so,</w:t>
            </w:r>
            <w:r w:rsidRPr="000063F0">
              <w:rPr>
                <w:rFonts w:asciiTheme="majorHAnsi" w:hAnsiTheme="majorHAnsi"/>
                <w:spacing w:val="-1"/>
              </w:rPr>
              <w:t xml:space="preserve"> </w:t>
            </w:r>
            <w:r w:rsidRPr="000063F0">
              <w:rPr>
                <w:rFonts w:asciiTheme="majorHAnsi" w:hAnsiTheme="majorHAnsi"/>
              </w:rPr>
              <w:t>they</w:t>
            </w:r>
            <w:r w:rsidRPr="000063F0">
              <w:rPr>
                <w:rFonts w:asciiTheme="majorHAnsi" w:hAnsiTheme="majorHAnsi"/>
                <w:spacing w:val="-1"/>
              </w:rPr>
              <w:t xml:space="preserve"> </w:t>
            </w:r>
            <w:r w:rsidRPr="000063F0">
              <w:rPr>
                <w:rFonts w:asciiTheme="majorHAnsi" w:hAnsiTheme="majorHAnsi"/>
                <w:spacing w:val="-2"/>
              </w:rPr>
              <w:t>must</w:t>
            </w:r>
            <w:r w:rsidRPr="000063F0">
              <w:rPr>
                <w:rFonts w:asciiTheme="majorHAnsi" w:hAnsiTheme="majorHAnsi"/>
                <w:spacing w:val="1"/>
              </w:rPr>
              <w:t xml:space="preserve"> </w:t>
            </w:r>
            <w:r w:rsidRPr="000063F0">
              <w:rPr>
                <w:rFonts w:asciiTheme="majorHAnsi" w:hAnsiTheme="majorHAnsi"/>
                <w:spacing w:val="-1"/>
              </w:rPr>
              <w:t>carry out</w:t>
            </w:r>
            <w:r w:rsidRPr="000063F0">
              <w:rPr>
                <w:rFonts w:asciiTheme="majorHAnsi" w:hAnsiTheme="majorHAnsi"/>
                <w:spacing w:val="69"/>
              </w:rPr>
              <w:t xml:space="preserve"> </w:t>
            </w:r>
            <w:r w:rsidRPr="000063F0">
              <w:rPr>
                <w:rFonts w:asciiTheme="majorHAnsi" w:hAnsiTheme="majorHAnsi"/>
                <w:spacing w:val="-1"/>
              </w:rPr>
              <w:t>additional</w:t>
            </w:r>
            <w:r w:rsidRPr="000063F0">
              <w:rPr>
                <w:rFonts w:asciiTheme="majorHAnsi" w:hAnsiTheme="majorHAnsi"/>
              </w:rPr>
              <w:t xml:space="preserve"> </w:t>
            </w:r>
            <w:r w:rsidRPr="000063F0">
              <w:rPr>
                <w:rFonts w:asciiTheme="majorHAnsi" w:hAnsiTheme="majorHAnsi"/>
                <w:spacing w:val="-1"/>
              </w:rPr>
              <w:t xml:space="preserve">actions, </w:t>
            </w:r>
            <w:r w:rsidRPr="000063F0">
              <w:rPr>
                <w:rFonts w:asciiTheme="majorHAnsi" w:hAnsiTheme="majorHAnsi"/>
              </w:rPr>
              <w:t>a</w:t>
            </w:r>
            <w:r w:rsidRPr="000063F0">
              <w:rPr>
                <w:rFonts w:asciiTheme="majorHAnsi" w:hAnsiTheme="majorHAnsi"/>
                <w:spacing w:val="1"/>
              </w:rPr>
              <w:t xml:space="preserve"> </w:t>
            </w:r>
            <w:r w:rsidRPr="000063F0">
              <w:rPr>
                <w:rFonts w:asciiTheme="majorHAnsi" w:hAnsiTheme="majorHAnsi"/>
                <w:spacing w:val="-1"/>
              </w:rPr>
              <w:t>process</w:t>
            </w:r>
            <w:r w:rsidRPr="000063F0">
              <w:rPr>
                <w:rFonts w:asciiTheme="majorHAnsi" w:hAnsiTheme="majorHAnsi"/>
                <w:spacing w:val="1"/>
              </w:rPr>
              <w:t xml:space="preserve"> </w:t>
            </w:r>
            <w:r w:rsidRPr="000063F0">
              <w:rPr>
                <w:rFonts w:asciiTheme="majorHAnsi" w:hAnsiTheme="majorHAnsi"/>
                <w:spacing w:val="-1"/>
              </w:rPr>
              <w:t>that</w:t>
            </w:r>
            <w:r w:rsidRPr="000063F0">
              <w:rPr>
                <w:rFonts w:asciiTheme="majorHAnsi" w:hAnsiTheme="majorHAnsi"/>
                <w:spacing w:val="1"/>
              </w:rPr>
              <w:t xml:space="preserve"> </w:t>
            </w:r>
            <w:r w:rsidRPr="000063F0">
              <w:rPr>
                <w:rFonts w:asciiTheme="majorHAnsi" w:hAnsiTheme="majorHAnsi"/>
                <w:spacing w:val="-1"/>
              </w:rPr>
              <w:t>would</w:t>
            </w:r>
            <w:r w:rsidRPr="000063F0">
              <w:rPr>
                <w:rFonts w:asciiTheme="majorHAnsi" w:hAnsiTheme="majorHAnsi"/>
                <w:spacing w:val="1"/>
              </w:rPr>
              <w:t xml:space="preserve"> </w:t>
            </w:r>
            <w:r w:rsidRPr="000063F0">
              <w:rPr>
                <w:rFonts w:asciiTheme="majorHAnsi" w:hAnsiTheme="majorHAnsi"/>
                <w:spacing w:val="-1"/>
              </w:rPr>
              <w:t xml:space="preserve">likely </w:t>
            </w:r>
            <w:r w:rsidRPr="000063F0">
              <w:rPr>
                <w:rFonts w:asciiTheme="majorHAnsi" w:hAnsiTheme="majorHAnsi"/>
              </w:rPr>
              <w:t>have</w:t>
            </w:r>
            <w:r w:rsidRPr="000063F0">
              <w:rPr>
                <w:rFonts w:asciiTheme="majorHAnsi" w:hAnsiTheme="majorHAnsi"/>
                <w:spacing w:val="1"/>
              </w:rPr>
              <w:t xml:space="preserve"> </w:t>
            </w:r>
            <w:r w:rsidRPr="000063F0">
              <w:rPr>
                <w:rFonts w:asciiTheme="majorHAnsi" w:hAnsiTheme="majorHAnsi"/>
              </w:rPr>
              <w:t>to</w:t>
            </w:r>
            <w:r w:rsidRPr="000063F0">
              <w:rPr>
                <w:rFonts w:asciiTheme="majorHAnsi" w:hAnsiTheme="majorHAnsi"/>
                <w:spacing w:val="-2"/>
              </w:rPr>
              <w:t xml:space="preserve"> </w:t>
            </w:r>
            <w:r w:rsidRPr="000063F0">
              <w:rPr>
                <w:rFonts w:asciiTheme="majorHAnsi" w:hAnsiTheme="majorHAnsi"/>
                <w:spacing w:val="-1"/>
              </w:rPr>
              <w:t>begin</w:t>
            </w:r>
            <w:r w:rsidRPr="000063F0">
              <w:rPr>
                <w:rFonts w:asciiTheme="majorHAnsi" w:hAnsiTheme="majorHAnsi"/>
                <w:spacing w:val="2"/>
              </w:rPr>
              <w:t xml:space="preserve"> </w:t>
            </w:r>
            <w:r w:rsidRPr="000063F0">
              <w:rPr>
                <w:rFonts w:asciiTheme="majorHAnsi" w:hAnsiTheme="majorHAnsi"/>
                <w:spacing w:val="-1"/>
              </w:rPr>
              <w:t>this year.</w:t>
            </w:r>
          </w:p>
        </w:tc>
        <w:tc>
          <w:tcPr>
            <w:tcW w:w="7020" w:type="dxa"/>
          </w:tcPr>
          <w:p w14:paraId="0B354EC1" w14:textId="77E0F691" w:rsidR="00E60214" w:rsidRPr="00E60214" w:rsidRDefault="00E60214" w:rsidP="00012112">
            <w:pPr>
              <w:rPr>
                <w:rFonts w:asciiTheme="majorHAnsi" w:hAnsiTheme="majorHAnsi"/>
                <w:sz w:val="22"/>
                <w:szCs w:val="22"/>
              </w:rPr>
            </w:pPr>
            <w:r w:rsidRPr="00E60214">
              <w:rPr>
                <w:rFonts w:asciiTheme="majorHAnsi" w:hAnsiTheme="majorHAnsi"/>
                <w:sz w:val="22"/>
                <w:szCs w:val="22"/>
              </w:rPr>
              <w:t>2 f.</w:t>
            </w:r>
            <w:r w:rsidR="0083076B">
              <w:rPr>
                <w:rFonts w:asciiTheme="majorHAnsi" w:hAnsiTheme="majorHAnsi"/>
                <w:sz w:val="22"/>
                <w:szCs w:val="22"/>
              </w:rPr>
              <w:t xml:space="preserve"> The work group recommends to a</w:t>
            </w:r>
            <w:r w:rsidRPr="00E60214">
              <w:rPr>
                <w:rFonts w:asciiTheme="majorHAnsi" w:hAnsiTheme="majorHAnsi"/>
                <w:sz w:val="22"/>
                <w:szCs w:val="22"/>
              </w:rPr>
              <w:t>llow districts flexibility for choosing nationally recognized high school assessments. The flexibility must be consistent system wide and cannot be decided at the school level.</w:t>
            </w:r>
          </w:p>
        </w:tc>
      </w:tr>
      <w:tr w:rsidR="00E60214" w:rsidRPr="007E74B6" w14:paraId="57DF7640" w14:textId="77777777" w:rsidTr="00343BA4">
        <w:tc>
          <w:tcPr>
            <w:tcW w:w="7128" w:type="dxa"/>
          </w:tcPr>
          <w:p w14:paraId="031BA19F" w14:textId="69B1F8CB" w:rsidR="00E60214" w:rsidRPr="000063F0" w:rsidRDefault="00E60214" w:rsidP="00E30466">
            <w:pPr>
              <w:pStyle w:val="BodyText"/>
              <w:tabs>
                <w:tab w:val="left" w:pos="1880"/>
              </w:tabs>
              <w:spacing w:before="1"/>
              <w:ind w:left="701" w:firstLine="19"/>
              <w:rPr>
                <w:rFonts w:asciiTheme="majorHAnsi" w:hAnsiTheme="majorHAnsi"/>
                <w:spacing w:val="-1"/>
              </w:rPr>
            </w:pPr>
            <w:r w:rsidRPr="000063F0">
              <w:rPr>
                <w:rFonts w:asciiTheme="majorHAnsi" w:hAnsiTheme="majorHAnsi"/>
              </w:rPr>
              <w:t>2</w:t>
            </w:r>
            <w:r>
              <w:rPr>
                <w:rFonts w:asciiTheme="majorHAnsi" w:hAnsiTheme="majorHAnsi"/>
              </w:rPr>
              <w:t xml:space="preserve"> </w:t>
            </w:r>
            <w:r w:rsidRPr="000063F0">
              <w:rPr>
                <w:rFonts w:asciiTheme="majorHAnsi" w:hAnsiTheme="majorHAnsi"/>
              </w:rPr>
              <w:t>g.</w:t>
            </w:r>
            <w:r>
              <w:rPr>
                <w:rFonts w:asciiTheme="majorHAnsi" w:hAnsiTheme="majorHAnsi"/>
              </w:rPr>
              <w:t xml:space="preserve"> </w:t>
            </w:r>
            <w:r w:rsidRPr="000063F0">
              <w:rPr>
                <w:rFonts w:asciiTheme="majorHAnsi" w:hAnsiTheme="majorHAnsi"/>
              </w:rPr>
              <w:t>In</w:t>
            </w:r>
            <w:r w:rsidRPr="000063F0">
              <w:rPr>
                <w:rFonts w:asciiTheme="majorHAnsi" w:hAnsiTheme="majorHAnsi"/>
                <w:spacing w:val="-2"/>
              </w:rPr>
              <w:t xml:space="preserve"> </w:t>
            </w:r>
            <w:r w:rsidRPr="000063F0">
              <w:rPr>
                <w:rFonts w:asciiTheme="majorHAnsi" w:hAnsiTheme="majorHAnsi"/>
              </w:rPr>
              <w:t>the</w:t>
            </w:r>
            <w:r w:rsidRPr="000063F0">
              <w:rPr>
                <w:rFonts w:asciiTheme="majorHAnsi" w:hAnsiTheme="majorHAnsi"/>
                <w:spacing w:val="1"/>
              </w:rPr>
              <w:t xml:space="preserve"> </w:t>
            </w:r>
            <w:r w:rsidRPr="000063F0">
              <w:rPr>
                <w:rFonts w:asciiTheme="majorHAnsi" w:hAnsiTheme="majorHAnsi"/>
                <w:spacing w:val="-1"/>
              </w:rPr>
              <w:t>event</w:t>
            </w:r>
            <w:r w:rsidRPr="000063F0">
              <w:rPr>
                <w:rFonts w:asciiTheme="majorHAnsi" w:hAnsiTheme="majorHAnsi"/>
                <w:spacing w:val="1"/>
              </w:rPr>
              <w:t xml:space="preserve"> </w:t>
            </w:r>
            <w:r w:rsidRPr="000063F0">
              <w:rPr>
                <w:rFonts w:asciiTheme="majorHAnsi" w:hAnsiTheme="majorHAnsi"/>
              </w:rPr>
              <w:t>any</w:t>
            </w:r>
            <w:r w:rsidRPr="000063F0">
              <w:rPr>
                <w:rFonts w:asciiTheme="majorHAnsi" w:hAnsiTheme="majorHAnsi"/>
                <w:spacing w:val="-1"/>
              </w:rPr>
              <w:t xml:space="preserve"> district </w:t>
            </w:r>
            <w:r w:rsidRPr="000063F0">
              <w:rPr>
                <w:rFonts w:asciiTheme="majorHAnsi" w:hAnsiTheme="majorHAnsi"/>
              </w:rPr>
              <w:t>seeks</w:t>
            </w:r>
            <w:r w:rsidRPr="000063F0">
              <w:rPr>
                <w:rFonts w:asciiTheme="majorHAnsi" w:hAnsiTheme="majorHAnsi"/>
                <w:spacing w:val="-1"/>
              </w:rPr>
              <w:t xml:space="preserve"> </w:t>
            </w:r>
            <w:r w:rsidRPr="000063F0">
              <w:rPr>
                <w:rFonts w:asciiTheme="majorHAnsi" w:hAnsiTheme="majorHAnsi"/>
              </w:rPr>
              <w:t>to</w:t>
            </w:r>
            <w:r w:rsidRPr="000063F0">
              <w:rPr>
                <w:rFonts w:asciiTheme="majorHAnsi" w:hAnsiTheme="majorHAnsi"/>
                <w:spacing w:val="-2"/>
              </w:rPr>
              <w:t xml:space="preserve"> </w:t>
            </w:r>
            <w:r w:rsidRPr="000063F0">
              <w:rPr>
                <w:rFonts w:asciiTheme="majorHAnsi" w:hAnsiTheme="majorHAnsi"/>
              </w:rPr>
              <w:t>use</w:t>
            </w:r>
            <w:r w:rsidRPr="000063F0">
              <w:rPr>
                <w:rFonts w:asciiTheme="majorHAnsi" w:hAnsiTheme="majorHAnsi"/>
                <w:spacing w:val="-2"/>
              </w:rPr>
              <w:t xml:space="preserve"> </w:t>
            </w:r>
            <w:r w:rsidRPr="000063F0">
              <w:rPr>
                <w:rFonts w:asciiTheme="majorHAnsi" w:hAnsiTheme="majorHAnsi"/>
              </w:rPr>
              <w:t>a</w:t>
            </w:r>
            <w:r w:rsidRPr="000063F0">
              <w:rPr>
                <w:rFonts w:asciiTheme="majorHAnsi" w:hAnsiTheme="majorHAnsi"/>
                <w:spacing w:val="1"/>
              </w:rPr>
              <w:t xml:space="preserve"> </w:t>
            </w:r>
            <w:r w:rsidRPr="000063F0">
              <w:rPr>
                <w:rFonts w:asciiTheme="majorHAnsi" w:hAnsiTheme="majorHAnsi"/>
                <w:spacing w:val="-1"/>
              </w:rPr>
              <w:t>locally selected</w:t>
            </w:r>
            <w:r w:rsidRPr="000063F0">
              <w:rPr>
                <w:rFonts w:asciiTheme="majorHAnsi" w:hAnsiTheme="majorHAnsi"/>
                <w:spacing w:val="1"/>
              </w:rPr>
              <w:t xml:space="preserve"> </w:t>
            </w:r>
            <w:r w:rsidRPr="000063F0">
              <w:rPr>
                <w:rFonts w:asciiTheme="majorHAnsi" w:hAnsiTheme="majorHAnsi"/>
                <w:spacing w:val="-1"/>
              </w:rPr>
              <w:t>assessment,</w:t>
            </w:r>
            <w:r w:rsidRPr="000063F0">
              <w:rPr>
                <w:rFonts w:asciiTheme="majorHAnsi" w:hAnsiTheme="majorHAnsi"/>
                <w:spacing w:val="1"/>
              </w:rPr>
              <w:t xml:space="preserve"> </w:t>
            </w:r>
            <w:r w:rsidRPr="000063F0">
              <w:rPr>
                <w:rFonts w:asciiTheme="majorHAnsi" w:hAnsiTheme="majorHAnsi"/>
                <w:spacing w:val="-1"/>
              </w:rPr>
              <w:t>states</w:t>
            </w:r>
            <w:r w:rsidRPr="000063F0">
              <w:rPr>
                <w:rFonts w:asciiTheme="majorHAnsi" w:hAnsiTheme="majorHAnsi"/>
                <w:spacing w:val="-2"/>
              </w:rPr>
              <w:t xml:space="preserve"> </w:t>
            </w:r>
            <w:r w:rsidRPr="000063F0">
              <w:rPr>
                <w:rFonts w:asciiTheme="majorHAnsi" w:hAnsiTheme="majorHAnsi"/>
              </w:rPr>
              <w:t>are</w:t>
            </w:r>
            <w:r w:rsidRPr="000063F0">
              <w:rPr>
                <w:rFonts w:asciiTheme="majorHAnsi" w:hAnsiTheme="majorHAnsi"/>
                <w:spacing w:val="-2"/>
              </w:rPr>
              <w:t xml:space="preserve"> </w:t>
            </w:r>
            <w:r w:rsidRPr="000063F0">
              <w:rPr>
                <w:rFonts w:asciiTheme="majorHAnsi" w:hAnsiTheme="majorHAnsi"/>
                <w:spacing w:val="-1"/>
              </w:rPr>
              <w:t>required</w:t>
            </w:r>
            <w:r w:rsidRPr="000063F0">
              <w:rPr>
                <w:rFonts w:asciiTheme="majorHAnsi" w:hAnsiTheme="majorHAnsi"/>
                <w:spacing w:val="63"/>
              </w:rPr>
              <w:t xml:space="preserve"> </w:t>
            </w:r>
            <w:r w:rsidRPr="000063F0">
              <w:rPr>
                <w:rFonts w:asciiTheme="majorHAnsi" w:hAnsiTheme="majorHAnsi"/>
              </w:rPr>
              <w:t>to</w:t>
            </w:r>
            <w:r w:rsidRPr="000063F0">
              <w:rPr>
                <w:rFonts w:asciiTheme="majorHAnsi" w:hAnsiTheme="majorHAnsi"/>
                <w:spacing w:val="1"/>
              </w:rPr>
              <w:t xml:space="preserve"> </w:t>
            </w:r>
            <w:r w:rsidRPr="000063F0">
              <w:rPr>
                <w:rFonts w:asciiTheme="majorHAnsi" w:hAnsiTheme="majorHAnsi"/>
                <w:spacing w:val="-1"/>
              </w:rPr>
              <w:t>establish</w:t>
            </w:r>
            <w:r w:rsidRPr="000063F0">
              <w:rPr>
                <w:rFonts w:asciiTheme="majorHAnsi" w:hAnsiTheme="majorHAnsi"/>
                <w:spacing w:val="1"/>
              </w:rPr>
              <w:t xml:space="preserve"> </w:t>
            </w:r>
            <w:r w:rsidRPr="000063F0">
              <w:rPr>
                <w:rFonts w:asciiTheme="majorHAnsi" w:hAnsiTheme="majorHAnsi"/>
                <w:spacing w:val="-1"/>
              </w:rPr>
              <w:t>technical</w:t>
            </w:r>
            <w:r w:rsidRPr="000063F0">
              <w:rPr>
                <w:rFonts w:asciiTheme="majorHAnsi" w:hAnsiTheme="majorHAnsi"/>
              </w:rPr>
              <w:t xml:space="preserve"> </w:t>
            </w:r>
            <w:r w:rsidRPr="000063F0">
              <w:rPr>
                <w:rFonts w:asciiTheme="majorHAnsi" w:hAnsiTheme="majorHAnsi"/>
                <w:spacing w:val="-1"/>
              </w:rPr>
              <w:t>criteria</w:t>
            </w:r>
            <w:r w:rsidRPr="000063F0">
              <w:rPr>
                <w:rFonts w:asciiTheme="majorHAnsi" w:hAnsiTheme="majorHAnsi"/>
                <w:spacing w:val="1"/>
              </w:rPr>
              <w:t xml:space="preserve"> </w:t>
            </w:r>
            <w:r w:rsidRPr="000063F0">
              <w:rPr>
                <w:rFonts w:asciiTheme="majorHAnsi" w:hAnsiTheme="majorHAnsi"/>
              </w:rPr>
              <w:t>to</w:t>
            </w:r>
            <w:r w:rsidRPr="000063F0">
              <w:rPr>
                <w:rFonts w:asciiTheme="majorHAnsi" w:hAnsiTheme="majorHAnsi"/>
                <w:spacing w:val="-2"/>
              </w:rPr>
              <w:t xml:space="preserve"> </w:t>
            </w:r>
            <w:r w:rsidRPr="000063F0">
              <w:rPr>
                <w:rFonts w:asciiTheme="majorHAnsi" w:hAnsiTheme="majorHAnsi"/>
                <w:spacing w:val="-1"/>
              </w:rPr>
              <w:t>determine</w:t>
            </w:r>
            <w:r w:rsidRPr="000063F0">
              <w:rPr>
                <w:rFonts w:asciiTheme="majorHAnsi" w:hAnsiTheme="majorHAnsi"/>
                <w:spacing w:val="-2"/>
              </w:rPr>
              <w:t xml:space="preserve"> if</w:t>
            </w:r>
            <w:r w:rsidRPr="000063F0">
              <w:rPr>
                <w:rFonts w:asciiTheme="majorHAnsi" w:hAnsiTheme="majorHAnsi"/>
                <w:spacing w:val="4"/>
              </w:rPr>
              <w:t xml:space="preserve"> </w:t>
            </w:r>
            <w:r w:rsidRPr="000063F0">
              <w:rPr>
                <w:rFonts w:asciiTheme="majorHAnsi" w:hAnsiTheme="majorHAnsi"/>
              </w:rPr>
              <w:t>any</w:t>
            </w:r>
            <w:r w:rsidRPr="000063F0">
              <w:rPr>
                <w:rFonts w:asciiTheme="majorHAnsi" w:hAnsiTheme="majorHAnsi"/>
                <w:spacing w:val="-1"/>
              </w:rPr>
              <w:t xml:space="preserve"> such</w:t>
            </w:r>
            <w:r w:rsidRPr="000063F0">
              <w:rPr>
                <w:rFonts w:asciiTheme="majorHAnsi" w:hAnsiTheme="majorHAnsi"/>
                <w:spacing w:val="1"/>
              </w:rPr>
              <w:t xml:space="preserve"> </w:t>
            </w:r>
            <w:r w:rsidRPr="000063F0">
              <w:rPr>
                <w:rFonts w:asciiTheme="majorHAnsi" w:hAnsiTheme="majorHAnsi"/>
                <w:spacing w:val="-1"/>
              </w:rPr>
              <w:t>assessments</w:t>
            </w:r>
            <w:r w:rsidRPr="000063F0">
              <w:rPr>
                <w:rFonts w:asciiTheme="majorHAnsi" w:hAnsiTheme="majorHAnsi"/>
                <w:spacing w:val="-2"/>
              </w:rPr>
              <w:t xml:space="preserve"> </w:t>
            </w:r>
            <w:r w:rsidRPr="000063F0">
              <w:rPr>
                <w:rFonts w:asciiTheme="majorHAnsi" w:hAnsiTheme="majorHAnsi"/>
              </w:rPr>
              <w:t>meet</w:t>
            </w:r>
            <w:r w:rsidRPr="000063F0">
              <w:rPr>
                <w:rFonts w:asciiTheme="majorHAnsi" w:hAnsiTheme="majorHAnsi"/>
                <w:spacing w:val="-3"/>
              </w:rPr>
              <w:t xml:space="preserve"> </w:t>
            </w:r>
            <w:r w:rsidRPr="000063F0">
              <w:rPr>
                <w:rFonts w:asciiTheme="majorHAnsi" w:hAnsiTheme="majorHAnsi"/>
                <w:spacing w:val="-1"/>
              </w:rPr>
              <w:t>the</w:t>
            </w:r>
            <w:r w:rsidRPr="000063F0">
              <w:rPr>
                <w:rFonts w:asciiTheme="majorHAnsi" w:hAnsiTheme="majorHAnsi"/>
                <w:spacing w:val="65"/>
              </w:rPr>
              <w:t xml:space="preserve"> </w:t>
            </w:r>
            <w:r w:rsidRPr="000063F0">
              <w:rPr>
                <w:rFonts w:asciiTheme="majorHAnsi" w:hAnsiTheme="majorHAnsi"/>
                <w:spacing w:val="-1"/>
              </w:rPr>
              <w:t>requirements</w:t>
            </w:r>
          </w:p>
        </w:tc>
        <w:tc>
          <w:tcPr>
            <w:tcW w:w="7020" w:type="dxa"/>
          </w:tcPr>
          <w:p w14:paraId="5746EB2E" w14:textId="77777777" w:rsidR="006C7525" w:rsidRPr="00E60214" w:rsidRDefault="00E60214" w:rsidP="006C7525">
            <w:pPr>
              <w:pStyle w:val="ListParagraph"/>
              <w:ind w:left="0"/>
              <w:rPr>
                <w:rFonts w:asciiTheme="majorHAnsi" w:hAnsiTheme="majorHAnsi"/>
                <w:sz w:val="22"/>
                <w:szCs w:val="22"/>
              </w:rPr>
            </w:pPr>
            <w:r w:rsidRPr="00E60214">
              <w:rPr>
                <w:rFonts w:asciiTheme="majorHAnsi" w:hAnsiTheme="majorHAnsi"/>
                <w:sz w:val="22"/>
                <w:szCs w:val="22"/>
              </w:rPr>
              <w:t xml:space="preserve">2 g. </w:t>
            </w:r>
            <w:r w:rsidR="006C7525" w:rsidRPr="006C7525">
              <w:rPr>
                <w:rFonts w:asciiTheme="majorHAnsi" w:hAnsiTheme="majorHAnsi"/>
                <w:sz w:val="22"/>
                <w:szCs w:val="22"/>
              </w:rPr>
              <w:t>The SEA will establish the technical criteria to be used when determining a locally selected assessment.</w:t>
            </w:r>
          </w:p>
          <w:p w14:paraId="5613FD0B" w14:textId="3F526704" w:rsidR="00E60214" w:rsidRPr="00E60214" w:rsidRDefault="00E60214" w:rsidP="00012112">
            <w:pPr>
              <w:rPr>
                <w:rFonts w:asciiTheme="majorHAnsi" w:hAnsiTheme="majorHAnsi"/>
                <w:sz w:val="22"/>
                <w:szCs w:val="22"/>
              </w:rPr>
            </w:pPr>
          </w:p>
        </w:tc>
      </w:tr>
      <w:tr w:rsidR="00E60214" w:rsidRPr="007E74B6" w14:paraId="720439A7" w14:textId="77777777" w:rsidTr="00343BA4">
        <w:tc>
          <w:tcPr>
            <w:tcW w:w="7128" w:type="dxa"/>
          </w:tcPr>
          <w:p w14:paraId="14A08883" w14:textId="5342A33E" w:rsidR="00E60214" w:rsidRPr="000063F0" w:rsidRDefault="00E60214" w:rsidP="00E30466">
            <w:pPr>
              <w:pStyle w:val="BodyText"/>
              <w:tabs>
                <w:tab w:val="left" w:pos="1880"/>
              </w:tabs>
              <w:spacing w:before="1"/>
              <w:ind w:left="701" w:firstLine="19"/>
              <w:rPr>
                <w:rFonts w:asciiTheme="majorHAnsi" w:hAnsiTheme="majorHAnsi"/>
                <w:spacing w:val="-1"/>
              </w:rPr>
            </w:pPr>
            <w:r w:rsidRPr="000063F0">
              <w:rPr>
                <w:rFonts w:asciiTheme="majorHAnsi" w:hAnsiTheme="majorHAnsi"/>
                <w:spacing w:val="-1"/>
              </w:rPr>
              <w:t>2</w:t>
            </w:r>
            <w:r>
              <w:rPr>
                <w:rFonts w:asciiTheme="majorHAnsi" w:hAnsiTheme="majorHAnsi"/>
                <w:spacing w:val="-1"/>
              </w:rPr>
              <w:t xml:space="preserve"> </w:t>
            </w:r>
            <w:r w:rsidRPr="000063F0">
              <w:rPr>
                <w:rFonts w:asciiTheme="majorHAnsi" w:hAnsiTheme="majorHAnsi"/>
                <w:spacing w:val="-1"/>
              </w:rPr>
              <w:t>h.</w:t>
            </w:r>
            <w:r>
              <w:rPr>
                <w:rFonts w:asciiTheme="majorHAnsi" w:hAnsiTheme="majorHAnsi"/>
                <w:spacing w:val="-1"/>
              </w:rPr>
              <w:t xml:space="preserve"> </w:t>
            </w:r>
            <w:r w:rsidRPr="000063F0">
              <w:rPr>
                <w:rFonts w:asciiTheme="majorHAnsi" w:hAnsiTheme="majorHAnsi"/>
                <w:spacing w:val="-1"/>
              </w:rPr>
              <w:t xml:space="preserve">States </w:t>
            </w:r>
            <w:r w:rsidRPr="000063F0">
              <w:rPr>
                <w:rFonts w:asciiTheme="majorHAnsi" w:hAnsiTheme="majorHAnsi"/>
              </w:rPr>
              <w:t>may</w:t>
            </w:r>
            <w:r w:rsidRPr="000063F0">
              <w:rPr>
                <w:rFonts w:asciiTheme="majorHAnsi" w:hAnsiTheme="majorHAnsi"/>
                <w:spacing w:val="-1"/>
              </w:rPr>
              <w:t xml:space="preserve"> decide</w:t>
            </w:r>
            <w:r w:rsidRPr="000063F0">
              <w:rPr>
                <w:rFonts w:asciiTheme="majorHAnsi" w:hAnsiTheme="majorHAnsi"/>
                <w:spacing w:val="1"/>
              </w:rPr>
              <w:t xml:space="preserve"> </w:t>
            </w:r>
            <w:r w:rsidRPr="000063F0">
              <w:rPr>
                <w:rFonts w:asciiTheme="majorHAnsi" w:hAnsiTheme="majorHAnsi"/>
                <w:spacing w:val="-2"/>
              </w:rPr>
              <w:t>if</w:t>
            </w:r>
            <w:r w:rsidRPr="000063F0">
              <w:rPr>
                <w:rFonts w:asciiTheme="majorHAnsi" w:hAnsiTheme="majorHAnsi"/>
                <w:spacing w:val="-1"/>
              </w:rPr>
              <w:t xml:space="preserve"> they</w:t>
            </w:r>
            <w:r w:rsidRPr="000063F0">
              <w:rPr>
                <w:rFonts w:asciiTheme="majorHAnsi" w:hAnsiTheme="majorHAnsi"/>
                <w:spacing w:val="1"/>
              </w:rPr>
              <w:t xml:space="preserve"> </w:t>
            </w:r>
            <w:r w:rsidRPr="000063F0">
              <w:rPr>
                <w:rFonts w:asciiTheme="majorHAnsi" w:hAnsiTheme="majorHAnsi"/>
                <w:spacing w:val="-1"/>
              </w:rPr>
              <w:t>want</w:t>
            </w:r>
            <w:r w:rsidRPr="000063F0">
              <w:rPr>
                <w:rFonts w:asciiTheme="majorHAnsi" w:hAnsiTheme="majorHAnsi"/>
                <w:spacing w:val="1"/>
              </w:rPr>
              <w:t xml:space="preserve"> </w:t>
            </w:r>
            <w:r w:rsidRPr="000063F0">
              <w:rPr>
                <w:rFonts w:asciiTheme="majorHAnsi" w:hAnsiTheme="majorHAnsi"/>
              </w:rPr>
              <w:t>to</w:t>
            </w:r>
            <w:r w:rsidRPr="000063F0">
              <w:rPr>
                <w:rFonts w:asciiTheme="majorHAnsi" w:hAnsiTheme="majorHAnsi"/>
                <w:spacing w:val="-2"/>
              </w:rPr>
              <w:t xml:space="preserve"> </w:t>
            </w:r>
            <w:r w:rsidRPr="000063F0">
              <w:rPr>
                <w:rFonts w:asciiTheme="majorHAnsi" w:hAnsiTheme="majorHAnsi"/>
                <w:spacing w:val="-1"/>
              </w:rPr>
              <w:t>develop</w:t>
            </w:r>
            <w:r w:rsidRPr="000063F0">
              <w:rPr>
                <w:rFonts w:asciiTheme="majorHAnsi" w:hAnsiTheme="majorHAnsi"/>
                <w:spacing w:val="1"/>
              </w:rPr>
              <w:t xml:space="preserve"> </w:t>
            </w:r>
            <w:r w:rsidRPr="000063F0">
              <w:rPr>
                <w:rFonts w:asciiTheme="majorHAnsi" w:hAnsiTheme="majorHAnsi"/>
              </w:rPr>
              <w:t>and</w:t>
            </w:r>
            <w:r w:rsidRPr="000063F0">
              <w:rPr>
                <w:rFonts w:asciiTheme="majorHAnsi" w:hAnsiTheme="majorHAnsi"/>
                <w:spacing w:val="1"/>
              </w:rPr>
              <w:t xml:space="preserve"> </w:t>
            </w:r>
            <w:r w:rsidRPr="000063F0">
              <w:rPr>
                <w:rFonts w:asciiTheme="majorHAnsi" w:hAnsiTheme="majorHAnsi"/>
                <w:spacing w:val="-1"/>
              </w:rPr>
              <w:t>administer computer-adaptive</w:t>
            </w:r>
            <w:r w:rsidRPr="000063F0">
              <w:rPr>
                <w:rFonts w:asciiTheme="majorHAnsi" w:hAnsiTheme="majorHAnsi"/>
                <w:spacing w:val="61"/>
              </w:rPr>
              <w:t xml:space="preserve"> </w:t>
            </w:r>
            <w:r w:rsidRPr="000063F0">
              <w:rPr>
                <w:rFonts w:asciiTheme="majorHAnsi" w:hAnsiTheme="majorHAnsi"/>
                <w:spacing w:val="-1"/>
              </w:rPr>
              <w:t>assessments</w:t>
            </w:r>
          </w:p>
        </w:tc>
        <w:tc>
          <w:tcPr>
            <w:tcW w:w="7020" w:type="dxa"/>
          </w:tcPr>
          <w:p w14:paraId="47C18F8C" w14:textId="2399C49D" w:rsidR="00E60214" w:rsidRPr="00F271F4" w:rsidRDefault="0083076B" w:rsidP="0094719D">
            <w:pPr>
              <w:rPr>
                <w:rFonts w:asciiTheme="majorHAnsi" w:hAnsiTheme="majorHAnsi"/>
                <w:sz w:val="22"/>
                <w:szCs w:val="22"/>
              </w:rPr>
            </w:pPr>
            <w:r>
              <w:rPr>
                <w:rFonts w:asciiTheme="majorHAnsi" w:hAnsiTheme="majorHAnsi"/>
                <w:sz w:val="22"/>
                <w:szCs w:val="22"/>
              </w:rPr>
              <w:t>2 h. The work group recommends to include t</w:t>
            </w:r>
            <w:r w:rsidR="00E60214" w:rsidRPr="00E60214">
              <w:rPr>
                <w:rFonts w:asciiTheme="majorHAnsi" w:hAnsiTheme="majorHAnsi"/>
                <w:sz w:val="22"/>
                <w:szCs w:val="22"/>
              </w:rPr>
              <w:t xml:space="preserve">his </w:t>
            </w:r>
            <w:r w:rsidR="00BB5CFA" w:rsidRPr="00E60214">
              <w:rPr>
                <w:rFonts w:asciiTheme="majorHAnsi" w:hAnsiTheme="majorHAnsi"/>
                <w:sz w:val="22"/>
                <w:szCs w:val="22"/>
              </w:rPr>
              <w:t>op</w:t>
            </w:r>
            <w:r w:rsidR="00BB5CFA">
              <w:rPr>
                <w:rFonts w:asciiTheme="majorHAnsi" w:hAnsiTheme="majorHAnsi"/>
                <w:sz w:val="22"/>
                <w:szCs w:val="22"/>
              </w:rPr>
              <w:t>tion in</w:t>
            </w:r>
            <w:r w:rsidR="00E60214" w:rsidRPr="00E60214">
              <w:rPr>
                <w:rFonts w:asciiTheme="majorHAnsi" w:hAnsiTheme="majorHAnsi"/>
                <w:sz w:val="22"/>
                <w:szCs w:val="22"/>
              </w:rPr>
              <w:t xml:space="preserve"> </w:t>
            </w:r>
            <w:r w:rsidR="00E60214">
              <w:rPr>
                <w:rFonts w:asciiTheme="majorHAnsi" w:hAnsiTheme="majorHAnsi"/>
                <w:sz w:val="22"/>
                <w:szCs w:val="22"/>
              </w:rPr>
              <w:t xml:space="preserve">Alabama’s </w:t>
            </w:r>
            <w:r w:rsidR="00E60214" w:rsidRPr="00E60214">
              <w:rPr>
                <w:rFonts w:asciiTheme="majorHAnsi" w:hAnsiTheme="majorHAnsi"/>
                <w:sz w:val="22"/>
                <w:szCs w:val="22"/>
              </w:rPr>
              <w:t>state plan.</w:t>
            </w:r>
          </w:p>
          <w:p w14:paraId="67ACD795" w14:textId="77777777" w:rsidR="00E60214" w:rsidRPr="00AA314D" w:rsidRDefault="00E60214" w:rsidP="0094719D">
            <w:pPr>
              <w:rPr>
                <w:rFonts w:ascii="Book Antiqua" w:hAnsi="Book Antiqua"/>
                <w:sz w:val="18"/>
                <w:szCs w:val="18"/>
              </w:rPr>
            </w:pPr>
          </w:p>
          <w:p w14:paraId="6DA1C4B5" w14:textId="77777777" w:rsidR="00E60214" w:rsidRDefault="00E60214" w:rsidP="00012112">
            <w:pPr>
              <w:rPr>
                <w:rFonts w:asciiTheme="majorHAnsi" w:hAnsiTheme="majorHAnsi"/>
                <w:sz w:val="22"/>
                <w:szCs w:val="22"/>
              </w:rPr>
            </w:pPr>
          </w:p>
        </w:tc>
      </w:tr>
    </w:tbl>
    <w:p w14:paraId="3F982949" w14:textId="77777777" w:rsidR="0094719D" w:rsidRDefault="0094719D">
      <w:r>
        <w:br w:type="page"/>
      </w:r>
    </w:p>
    <w:tbl>
      <w:tblPr>
        <w:tblStyle w:val="TableGrid"/>
        <w:tblW w:w="14598" w:type="dxa"/>
        <w:tblLook w:val="04A0" w:firstRow="1" w:lastRow="0" w:firstColumn="1" w:lastColumn="0" w:noHBand="0" w:noVBand="1"/>
      </w:tblPr>
      <w:tblGrid>
        <w:gridCol w:w="6498"/>
        <w:gridCol w:w="8100"/>
      </w:tblGrid>
      <w:tr w:rsidR="00AB6C9B" w:rsidRPr="007E74B6" w14:paraId="1DA22EDE" w14:textId="77777777" w:rsidTr="00F525B0">
        <w:tc>
          <w:tcPr>
            <w:tcW w:w="6498" w:type="dxa"/>
          </w:tcPr>
          <w:p w14:paraId="1B2A3016" w14:textId="441DA037" w:rsidR="00AB6C9B" w:rsidRDefault="00AB6C9B" w:rsidP="00AB6C9B">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3C838C17" w14:textId="2F7EECB1" w:rsidR="00AB6C9B" w:rsidRDefault="00AB6C9B" w:rsidP="00F525B0">
            <w:pPr>
              <w:ind w:right="-288"/>
              <w:jc w:val="center"/>
              <w:rPr>
                <w:rFonts w:asciiTheme="majorHAnsi" w:hAnsiTheme="majorHAnsi"/>
                <w:sz w:val="22"/>
                <w:szCs w:val="22"/>
              </w:rPr>
            </w:pPr>
            <w:r>
              <w:rPr>
                <w:rFonts w:asciiTheme="majorHAnsi" w:hAnsiTheme="majorHAnsi"/>
                <w:b/>
                <w:sz w:val="28"/>
                <w:szCs w:val="28"/>
              </w:rPr>
              <w:t>Title Programs Work Group A</w:t>
            </w:r>
            <w:r w:rsidRPr="004C5D59">
              <w:rPr>
                <w:rFonts w:asciiTheme="majorHAnsi" w:hAnsiTheme="majorHAnsi"/>
                <w:b/>
                <w:sz w:val="28"/>
                <w:szCs w:val="28"/>
              </w:rPr>
              <w:t>labama Recommendation</w:t>
            </w:r>
          </w:p>
        </w:tc>
      </w:tr>
      <w:tr w:rsidR="0094719D" w:rsidRPr="007E74B6" w14:paraId="6E15F9BF" w14:textId="77777777" w:rsidTr="00F525B0">
        <w:tc>
          <w:tcPr>
            <w:tcW w:w="6498" w:type="dxa"/>
          </w:tcPr>
          <w:p w14:paraId="387CF6C6" w14:textId="1F603686" w:rsidR="0094719D" w:rsidRPr="0094719D" w:rsidRDefault="0094719D" w:rsidP="0094719D">
            <w:pPr>
              <w:pStyle w:val="BodyText"/>
              <w:tabs>
                <w:tab w:val="left" w:pos="1880"/>
              </w:tabs>
              <w:spacing w:before="1"/>
              <w:ind w:left="0" w:firstLine="19"/>
              <w:rPr>
                <w:rFonts w:asciiTheme="majorHAnsi" w:hAnsiTheme="majorHAnsi"/>
                <w:spacing w:val="-1"/>
              </w:rPr>
            </w:pPr>
            <w:r w:rsidRPr="0094719D">
              <w:rPr>
                <w:rFonts w:asciiTheme="majorHAnsi" w:hAnsiTheme="majorHAnsi"/>
                <w:spacing w:val="-1"/>
              </w:rPr>
              <w:t>1. States will need to decide if they want to set aside up to 3% of their Title I funds to establish a program of direct student services, and, if so, how much (beginning with the FY2017 funding).  If the answer is yes, states will need to:</w:t>
            </w:r>
          </w:p>
        </w:tc>
        <w:tc>
          <w:tcPr>
            <w:tcW w:w="8100" w:type="dxa"/>
          </w:tcPr>
          <w:p w14:paraId="7563F5B7" w14:textId="09B9BAF5" w:rsidR="0094719D" w:rsidRPr="00F525B0" w:rsidRDefault="00F525B0" w:rsidP="00F525B0">
            <w:pPr>
              <w:shd w:val="clear" w:color="auto" w:fill="FFFFFF"/>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1. </w:t>
            </w:r>
            <w:r w:rsidR="0083076B">
              <w:rPr>
                <w:rFonts w:asciiTheme="majorHAnsi" w:eastAsia="Times New Roman" w:hAnsiTheme="majorHAnsi" w:cs="Times New Roman"/>
                <w:sz w:val="22"/>
                <w:szCs w:val="22"/>
              </w:rPr>
              <w:t xml:space="preserve">The work group </w:t>
            </w:r>
            <w:r w:rsidR="00BB5CFA">
              <w:rPr>
                <w:rFonts w:asciiTheme="majorHAnsi" w:eastAsia="Times New Roman" w:hAnsiTheme="majorHAnsi" w:cs="Times New Roman"/>
                <w:sz w:val="22"/>
                <w:szCs w:val="22"/>
              </w:rPr>
              <w:t xml:space="preserve">recommends </w:t>
            </w:r>
            <w:r w:rsidR="00BB5CFA" w:rsidRPr="00F525B0">
              <w:rPr>
                <w:rFonts w:asciiTheme="majorHAnsi" w:eastAsia="Times New Roman" w:hAnsiTheme="majorHAnsi" w:cs="Times New Roman"/>
                <w:sz w:val="22"/>
                <w:szCs w:val="22"/>
              </w:rPr>
              <w:t>not</w:t>
            </w:r>
            <w:r w:rsidR="0083076B">
              <w:rPr>
                <w:rFonts w:asciiTheme="majorHAnsi" w:eastAsia="Times New Roman" w:hAnsiTheme="majorHAnsi" w:cs="Times New Roman"/>
                <w:sz w:val="22"/>
                <w:szCs w:val="22"/>
              </w:rPr>
              <w:t xml:space="preserve"> to set aside </w:t>
            </w:r>
            <w:r w:rsidR="00BB5CFA">
              <w:rPr>
                <w:rFonts w:asciiTheme="majorHAnsi" w:eastAsia="Times New Roman" w:hAnsiTheme="majorHAnsi" w:cs="Times New Roman"/>
                <w:sz w:val="22"/>
                <w:szCs w:val="22"/>
              </w:rPr>
              <w:t xml:space="preserve">monies </w:t>
            </w:r>
            <w:r w:rsidR="00BB5CFA" w:rsidRPr="00F525B0">
              <w:rPr>
                <w:rFonts w:asciiTheme="majorHAnsi" w:eastAsia="Times New Roman" w:hAnsiTheme="majorHAnsi" w:cs="Times New Roman"/>
                <w:sz w:val="22"/>
                <w:szCs w:val="22"/>
              </w:rPr>
              <w:t>for</w:t>
            </w:r>
            <w:r w:rsidR="0094719D" w:rsidRPr="00F525B0">
              <w:rPr>
                <w:rFonts w:asciiTheme="majorHAnsi" w:eastAsia="Times New Roman" w:hAnsiTheme="majorHAnsi" w:cs="Times New Roman"/>
                <w:sz w:val="22"/>
                <w:szCs w:val="22"/>
              </w:rPr>
              <w:t xml:space="preserve"> a program of direct student services; this recommendation is made in an effort to ensure the greatest amount of flexibility for LEAs. </w:t>
            </w:r>
          </w:p>
          <w:p w14:paraId="16D65EDA" w14:textId="77777777" w:rsidR="0094719D" w:rsidRPr="00F525B0" w:rsidRDefault="0094719D" w:rsidP="0094719D">
            <w:pPr>
              <w:shd w:val="clear" w:color="auto" w:fill="FFFFFF"/>
              <w:rPr>
                <w:rFonts w:asciiTheme="majorHAnsi" w:eastAsia="Times New Roman" w:hAnsiTheme="majorHAnsi" w:cs="Segoe UI"/>
                <w:sz w:val="22"/>
                <w:szCs w:val="22"/>
              </w:rPr>
            </w:pPr>
          </w:p>
          <w:p w14:paraId="1FFF7FC5" w14:textId="0BC5624A" w:rsidR="00F525B0" w:rsidRPr="00F525B0" w:rsidRDefault="00F525B0" w:rsidP="0094719D">
            <w:p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 xml:space="preserve">The </w:t>
            </w:r>
            <w:r w:rsidR="006C7525">
              <w:rPr>
                <w:rFonts w:asciiTheme="majorHAnsi" w:eastAsia="Times New Roman" w:hAnsiTheme="majorHAnsi" w:cs="Times New Roman"/>
                <w:sz w:val="22"/>
                <w:szCs w:val="22"/>
              </w:rPr>
              <w:t>workgroup</w:t>
            </w:r>
            <w:r w:rsidRPr="00F525B0">
              <w:rPr>
                <w:rFonts w:asciiTheme="majorHAnsi" w:eastAsia="Times New Roman" w:hAnsiTheme="majorHAnsi" w:cs="Times New Roman"/>
                <w:sz w:val="22"/>
                <w:szCs w:val="22"/>
              </w:rPr>
              <w:t xml:space="preserve"> recommends that efforts be focused on </w:t>
            </w:r>
            <w:r>
              <w:rPr>
                <w:rFonts w:asciiTheme="majorHAnsi" w:eastAsia="Times New Roman" w:hAnsiTheme="majorHAnsi" w:cs="Times New Roman"/>
                <w:sz w:val="22"/>
                <w:szCs w:val="22"/>
              </w:rPr>
              <w:t>using Title funds to provide</w:t>
            </w:r>
            <w:r w:rsidRPr="00F525B0">
              <w:rPr>
                <w:rFonts w:asciiTheme="majorHAnsi" w:eastAsia="Times New Roman" w:hAnsiTheme="majorHAnsi" w:cs="Times New Roman"/>
                <w:sz w:val="22"/>
                <w:szCs w:val="22"/>
              </w:rPr>
              <w:t xml:space="preserve"> teachers the support, materials, and training needed to be highly skilled and supported in the classroom and</w:t>
            </w:r>
            <w:r>
              <w:rPr>
                <w:rFonts w:asciiTheme="majorHAnsi" w:eastAsia="Times New Roman" w:hAnsiTheme="majorHAnsi" w:cs="Times New Roman"/>
                <w:sz w:val="22"/>
                <w:szCs w:val="22"/>
              </w:rPr>
              <w:t xml:space="preserve"> on</w:t>
            </w:r>
            <w:r w:rsidRPr="00F525B0">
              <w:rPr>
                <w:rFonts w:asciiTheme="majorHAnsi" w:eastAsia="Times New Roman" w:hAnsiTheme="majorHAnsi" w:cs="Times New Roman"/>
                <w:sz w:val="22"/>
                <w:szCs w:val="22"/>
              </w:rPr>
              <w:t xml:space="preserve"> services that directly impact students in order to ensure all students succeed</w:t>
            </w:r>
            <w:r w:rsidR="00BF1EB2">
              <w:rPr>
                <w:rFonts w:asciiTheme="majorHAnsi" w:eastAsia="Times New Roman" w:hAnsiTheme="majorHAnsi" w:cs="Times New Roman"/>
                <w:sz w:val="22"/>
                <w:szCs w:val="22"/>
              </w:rPr>
              <w:t>.</w:t>
            </w:r>
          </w:p>
          <w:p w14:paraId="27D561E3" w14:textId="77777777" w:rsidR="00F525B0" w:rsidRPr="00F525B0" w:rsidRDefault="00F525B0" w:rsidP="0094719D">
            <w:pPr>
              <w:shd w:val="clear" w:color="auto" w:fill="FFFFFF"/>
              <w:rPr>
                <w:rFonts w:asciiTheme="majorHAnsi" w:eastAsia="Times New Roman" w:hAnsiTheme="majorHAnsi" w:cs="Segoe UI"/>
                <w:sz w:val="22"/>
                <w:szCs w:val="22"/>
              </w:rPr>
            </w:pPr>
          </w:p>
          <w:p w14:paraId="63CB00B5" w14:textId="12B55093" w:rsidR="0094719D" w:rsidRPr="00F525B0" w:rsidRDefault="0094719D" w:rsidP="0094719D">
            <w:p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 xml:space="preserve">The </w:t>
            </w:r>
            <w:r w:rsidR="006C7525">
              <w:rPr>
                <w:rFonts w:asciiTheme="majorHAnsi" w:eastAsia="Times New Roman" w:hAnsiTheme="majorHAnsi" w:cs="Times New Roman"/>
                <w:sz w:val="22"/>
                <w:szCs w:val="22"/>
              </w:rPr>
              <w:t>workgroup</w:t>
            </w:r>
            <w:r w:rsidRPr="00F525B0">
              <w:rPr>
                <w:rFonts w:asciiTheme="majorHAnsi" w:eastAsia="Times New Roman" w:hAnsiTheme="majorHAnsi" w:cs="Times New Roman"/>
                <w:sz w:val="22"/>
                <w:szCs w:val="22"/>
              </w:rPr>
              <w:t xml:space="preserve"> </w:t>
            </w:r>
            <w:r w:rsidR="00F525B0">
              <w:rPr>
                <w:rFonts w:asciiTheme="majorHAnsi" w:eastAsia="Times New Roman" w:hAnsiTheme="majorHAnsi" w:cs="Times New Roman"/>
                <w:sz w:val="22"/>
                <w:szCs w:val="22"/>
              </w:rPr>
              <w:t xml:space="preserve">further </w:t>
            </w:r>
            <w:r w:rsidRPr="00F525B0">
              <w:rPr>
                <w:rFonts w:asciiTheme="majorHAnsi" w:eastAsia="Times New Roman" w:hAnsiTheme="majorHAnsi" w:cs="Times New Roman"/>
                <w:sz w:val="22"/>
                <w:szCs w:val="22"/>
              </w:rPr>
              <w:t>recommends that a resource guide of examples of uses of Title funds and resulting impacts be developed. Some examples of the practices to be included in the resource guide are as follows:</w:t>
            </w:r>
          </w:p>
          <w:p w14:paraId="7DE71BE8"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Mentoring programs</w:t>
            </w:r>
          </w:p>
          <w:p w14:paraId="262692A9"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Expand learning opportunities for students (extended learning day, accelerated learning, summer programs etc.)</w:t>
            </w:r>
          </w:p>
          <w:p w14:paraId="30D52F24" w14:textId="4203F393"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Additional support for ELL</w:t>
            </w:r>
            <w:r w:rsidR="00F525B0">
              <w:rPr>
                <w:rFonts w:asciiTheme="majorHAnsi" w:eastAsia="Times New Roman" w:hAnsiTheme="majorHAnsi" w:cs="Times New Roman"/>
                <w:sz w:val="22"/>
                <w:szCs w:val="22"/>
              </w:rPr>
              <w:t>s</w:t>
            </w:r>
            <w:r w:rsidRPr="00F525B0">
              <w:rPr>
                <w:rFonts w:asciiTheme="majorHAnsi" w:eastAsia="Times New Roman" w:hAnsiTheme="majorHAnsi" w:cs="Times New Roman"/>
                <w:sz w:val="22"/>
                <w:szCs w:val="22"/>
              </w:rPr>
              <w:t> </w:t>
            </w:r>
          </w:p>
          <w:p w14:paraId="7D7E586F"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Provide additional support during the school day to meet identified needs</w:t>
            </w:r>
          </w:p>
          <w:p w14:paraId="73138ACA" w14:textId="7E0C1F18"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Hiring of tutors, educational experts, and specialists</w:t>
            </w:r>
          </w:p>
          <w:p w14:paraId="4FC059F3"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Expand career/tech programs</w:t>
            </w:r>
          </w:p>
          <w:p w14:paraId="21478EC7"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Increase exposure to music and art</w:t>
            </w:r>
          </w:p>
          <w:p w14:paraId="513D376B"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Increase summer programs</w:t>
            </w:r>
          </w:p>
          <w:p w14:paraId="3483D685"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Increase parental involvement programs</w:t>
            </w:r>
          </w:p>
          <w:p w14:paraId="40C96D34"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sz w:val="22"/>
                <w:szCs w:val="22"/>
              </w:rPr>
            </w:pPr>
            <w:r w:rsidRPr="00F525B0">
              <w:rPr>
                <w:rFonts w:asciiTheme="majorHAnsi" w:eastAsia="Times New Roman" w:hAnsiTheme="majorHAnsi" w:cs="Times New Roman"/>
                <w:sz w:val="22"/>
                <w:szCs w:val="22"/>
              </w:rPr>
              <w:t>Additional healthcare services to meet students’ needs </w:t>
            </w:r>
          </w:p>
          <w:p w14:paraId="0A6F4946"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Middle and High School increased support</w:t>
            </w:r>
          </w:p>
          <w:p w14:paraId="6A5AACB0"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Adequate funding for school materials and training for instruction (Science and Math manipulatives and materials for all teachers)</w:t>
            </w:r>
          </w:p>
          <w:p w14:paraId="339FC6DC" w14:textId="7398EE2F"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support for STEM programs</w:t>
            </w:r>
          </w:p>
          <w:p w14:paraId="139CC77B"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support for technology </w:t>
            </w:r>
          </w:p>
          <w:p w14:paraId="009D8032" w14:textId="3211E55D"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support for Early Childhood programs</w:t>
            </w:r>
          </w:p>
          <w:p w14:paraId="354BAEB8"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support for advanced courses and acceleration courses (AP and IB Testing)</w:t>
            </w:r>
          </w:p>
          <w:p w14:paraId="337A974C"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support for tutoring</w:t>
            </w:r>
          </w:p>
          <w:p w14:paraId="010B0469"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Gifted Education opportunities </w:t>
            </w:r>
          </w:p>
          <w:p w14:paraId="1EB4D80C"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stakeholder engagement (Parental Outreach)</w:t>
            </w:r>
          </w:p>
          <w:p w14:paraId="1AD1006B"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Provide quality Physical Education support</w:t>
            </w:r>
          </w:p>
          <w:p w14:paraId="5F09CB1B" w14:textId="77777777" w:rsidR="0094719D"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F525B0">
              <w:rPr>
                <w:rFonts w:asciiTheme="majorHAnsi" w:eastAsia="Times New Roman" w:hAnsiTheme="majorHAnsi" w:cs="Times New Roman"/>
                <w:color w:val="212121"/>
                <w:sz w:val="22"/>
                <w:szCs w:val="22"/>
              </w:rPr>
              <w:t>Increase Library Media resources and support</w:t>
            </w:r>
          </w:p>
          <w:p w14:paraId="3FFC3F71" w14:textId="33FDBBB1" w:rsidR="00F525B0" w:rsidRPr="00F525B0" w:rsidRDefault="0094719D" w:rsidP="00F525B0">
            <w:pPr>
              <w:pStyle w:val="ListParagraph"/>
              <w:numPr>
                <w:ilvl w:val="0"/>
                <w:numId w:val="21"/>
              </w:numPr>
              <w:shd w:val="clear" w:color="auto" w:fill="FFFFFF"/>
              <w:rPr>
                <w:rFonts w:asciiTheme="majorHAnsi" w:eastAsia="Times New Roman" w:hAnsiTheme="majorHAnsi" w:cs="Segoe UI"/>
                <w:color w:val="212121"/>
                <w:sz w:val="22"/>
                <w:szCs w:val="22"/>
              </w:rPr>
            </w:pPr>
            <w:r w:rsidRPr="0094719D">
              <w:rPr>
                <w:rFonts w:asciiTheme="majorHAnsi" w:eastAsia="Times New Roman" w:hAnsiTheme="majorHAnsi" w:cs="Times New Roman"/>
                <w:color w:val="212121"/>
                <w:sz w:val="22"/>
                <w:szCs w:val="22"/>
              </w:rPr>
              <w:t>Increase support for Guidance Counselors</w:t>
            </w:r>
            <w:r w:rsidR="00F525B0" w:rsidRPr="00F525B0">
              <w:rPr>
                <w:rFonts w:ascii="Book Antiqua" w:eastAsia="Times New Roman" w:hAnsi="Book Antiqua" w:cs="Times New Roman"/>
                <w:sz w:val="18"/>
                <w:szCs w:val="18"/>
              </w:rPr>
              <w:t> </w:t>
            </w:r>
          </w:p>
          <w:p w14:paraId="2D13DD1A" w14:textId="77777777" w:rsidR="0094719D" w:rsidRPr="0094719D" w:rsidRDefault="0094719D" w:rsidP="00012112">
            <w:pPr>
              <w:rPr>
                <w:rFonts w:asciiTheme="majorHAnsi" w:hAnsiTheme="majorHAnsi"/>
                <w:sz w:val="22"/>
                <w:szCs w:val="22"/>
              </w:rPr>
            </w:pPr>
          </w:p>
        </w:tc>
      </w:tr>
      <w:tr w:rsidR="003C77C1" w:rsidRPr="007E74B6" w14:paraId="42F688D0" w14:textId="77777777" w:rsidTr="00F525B0">
        <w:tc>
          <w:tcPr>
            <w:tcW w:w="6498" w:type="dxa"/>
          </w:tcPr>
          <w:p w14:paraId="736AA5B0" w14:textId="63A22764" w:rsidR="003C77C1" w:rsidRPr="0094719D" w:rsidRDefault="003C77C1" w:rsidP="003C77C1">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5D633BB5" w14:textId="5ECE0A88" w:rsidR="003C77C1" w:rsidRPr="0094719D" w:rsidRDefault="003C77C1" w:rsidP="003C77C1">
            <w:pPr>
              <w:jc w:val="center"/>
              <w:rPr>
                <w:rFonts w:asciiTheme="majorHAnsi" w:hAnsiTheme="majorHAnsi"/>
                <w:sz w:val="22"/>
                <w:szCs w:val="22"/>
              </w:rPr>
            </w:pPr>
            <w:r>
              <w:rPr>
                <w:rFonts w:asciiTheme="majorHAnsi" w:hAnsiTheme="majorHAnsi"/>
                <w:b/>
                <w:sz w:val="28"/>
                <w:szCs w:val="28"/>
              </w:rPr>
              <w:t>Title Programs Work Group A</w:t>
            </w:r>
            <w:r w:rsidRPr="004C5D59">
              <w:rPr>
                <w:rFonts w:asciiTheme="majorHAnsi" w:hAnsiTheme="majorHAnsi"/>
                <w:b/>
                <w:sz w:val="28"/>
                <w:szCs w:val="28"/>
              </w:rPr>
              <w:t>labama Recommendation</w:t>
            </w:r>
          </w:p>
        </w:tc>
      </w:tr>
      <w:tr w:rsidR="003C77C1" w:rsidRPr="007E74B6" w14:paraId="1B5ECB7F" w14:textId="77777777" w:rsidTr="003C77C1">
        <w:tc>
          <w:tcPr>
            <w:tcW w:w="6498" w:type="dxa"/>
          </w:tcPr>
          <w:p w14:paraId="062ABDC3" w14:textId="263CFDBC" w:rsidR="003C77C1" w:rsidRPr="003C77C1" w:rsidRDefault="003C77C1" w:rsidP="00E30466">
            <w:pPr>
              <w:pStyle w:val="BodyText"/>
              <w:tabs>
                <w:tab w:val="left" w:pos="1880"/>
              </w:tabs>
              <w:spacing w:before="1"/>
              <w:ind w:left="701" w:firstLine="19"/>
              <w:rPr>
                <w:rFonts w:asciiTheme="majorHAnsi" w:hAnsiTheme="majorHAnsi"/>
                <w:spacing w:val="-1"/>
              </w:rPr>
            </w:pPr>
            <w:r w:rsidRPr="003C77C1">
              <w:rPr>
                <w:rFonts w:asciiTheme="majorHAnsi" w:hAnsiTheme="majorHAnsi"/>
                <w:spacing w:val="-1"/>
              </w:rPr>
              <w:t>1</w:t>
            </w:r>
            <w:r>
              <w:rPr>
                <w:rFonts w:asciiTheme="majorHAnsi" w:hAnsiTheme="majorHAnsi"/>
                <w:spacing w:val="-1"/>
              </w:rPr>
              <w:t xml:space="preserve"> </w:t>
            </w:r>
            <w:r w:rsidRPr="003C77C1">
              <w:rPr>
                <w:rFonts w:asciiTheme="majorHAnsi" w:hAnsiTheme="majorHAnsi"/>
                <w:spacing w:val="-1"/>
              </w:rPr>
              <w:t>a. Begin the process of designing such a program;</w:t>
            </w:r>
          </w:p>
        </w:tc>
        <w:tc>
          <w:tcPr>
            <w:tcW w:w="8100" w:type="dxa"/>
          </w:tcPr>
          <w:p w14:paraId="30BE9B76" w14:textId="27BEAAF4" w:rsidR="003C77C1" w:rsidRDefault="003C77C1" w:rsidP="00012112">
            <w:pPr>
              <w:rPr>
                <w:rFonts w:asciiTheme="majorHAnsi" w:hAnsiTheme="majorHAnsi"/>
                <w:sz w:val="22"/>
                <w:szCs w:val="22"/>
              </w:rPr>
            </w:pPr>
            <w:r>
              <w:rPr>
                <w:rFonts w:asciiTheme="majorHAnsi" w:hAnsiTheme="majorHAnsi"/>
                <w:sz w:val="22"/>
                <w:szCs w:val="22"/>
              </w:rPr>
              <w:t>n/a</w:t>
            </w:r>
          </w:p>
        </w:tc>
      </w:tr>
      <w:tr w:rsidR="003C77C1" w:rsidRPr="007E74B6" w14:paraId="537BF9D2" w14:textId="77777777" w:rsidTr="003C77C1">
        <w:tc>
          <w:tcPr>
            <w:tcW w:w="6498" w:type="dxa"/>
          </w:tcPr>
          <w:p w14:paraId="2424C916" w14:textId="0CDED5E3" w:rsidR="003C77C1" w:rsidRPr="003C77C1" w:rsidRDefault="003C77C1" w:rsidP="00E30466">
            <w:pPr>
              <w:pStyle w:val="BodyText"/>
              <w:tabs>
                <w:tab w:val="left" w:pos="1880"/>
              </w:tabs>
              <w:spacing w:before="1"/>
              <w:ind w:left="701" w:firstLine="19"/>
              <w:rPr>
                <w:rFonts w:asciiTheme="majorHAnsi" w:hAnsiTheme="majorHAnsi"/>
                <w:spacing w:val="-1"/>
              </w:rPr>
            </w:pPr>
            <w:r w:rsidRPr="003C77C1">
              <w:rPr>
                <w:rFonts w:asciiTheme="majorHAnsi" w:hAnsiTheme="majorHAnsi"/>
                <w:spacing w:val="-1"/>
              </w:rPr>
              <w:t>1</w:t>
            </w:r>
            <w:r>
              <w:rPr>
                <w:rFonts w:asciiTheme="majorHAnsi" w:hAnsiTheme="majorHAnsi"/>
                <w:spacing w:val="-1"/>
              </w:rPr>
              <w:t xml:space="preserve"> </w:t>
            </w:r>
            <w:r w:rsidRPr="003C77C1">
              <w:rPr>
                <w:rFonts w:asciiTheme="majorHAnsi" w:hAnsiTheme="majorHAnsi"/>
                <w:spacing w:val="-1"/>
              </w:rPr>
              <w:t>b. Engage in required consultation with LEAs;</w:t>
            </w:r>
          </w:p>
        </w:tc>
        <w:tc>
          <w:tcPr>
            <w:tcW w:w="8100" w:type="dxa"/>
          </w:tcPr>
          <w:p w14:paraId="32431B52" w14:textId="1DB07BAD" w:rsidR="003C77C1" w:rsidRDefault="003C77C1" w:rsidP="00012112">
            <w:pPr>
              <w:rPr>
                <w:rFonts w:asciiTheme="majorHAnsi" w:hAnsiTheme="majorHAnsi"/>
                <w:sz w:val="22"/>
                <w:szCs w:val="22"/>
              </w:rPr>
            </w:pPr>
            <w:r>
              <w:rPr>
                <w:rFonts w:asciiTheme="majorHAnsi" w:hAnsiTheme="majorHAnsi"/>
                <w:sz w:val="22"/>
                <w:szCs w:val="22"/>
              </w:rPr>
              <w:t>n/a</w:t>
            </w:r>
          </w:p>
        </w:tc>
      </w:tr>
      <w:tr w:rsidR="003C77C1" w:rsidRPr="007E74B6" w14:paraId="1E10E713" w14:textId="77777777" w:rsidTr="003C77C1">
        <w:tc>
          <w:tcPr>
            <w:tcW w:w="6498" w:type="dxa"/>
          </w:tcPr>
          <w:p w14:paraId="1077D437" w14:textId="5BC02EF8" w:rsidR="003C77C1" w:rsidRPr="003C77C1" w:rsidRDefault="003C77C1" w:rsidP="00E30466">
            <w:pPr>
              <w:pStyle w:val="BodyText"/>
              <w:tabs>
                <w:tab w:val="left" w:pos="1880"/>
              </w:tabs>
              <w:spacing w:before="1"/>
              <w:ind w:left="701" w:firstLine="19"/>
              <w:rPr>
                <w:rFonts w:asciiTheme="majorHAnsi" w:hAnsiTheme="majorHAnsi"/>
                <w:spacing w:val="-1"/>
              </w:rPr>
            </w:pPr>
            <w:r w:rsidRPr="003C77C1">
              <w:rPr>
                <w:rFonts w:asciiTheme="majorHAnsi" w:hAnsiTheme="majorHAnsi"/>
                <w:spacing w:val="-1"/>
              </w:rPr>
              <w:t>1</w:t>
            </w:r>
            <w:r>
              <w:rPr>
                <w:rFonts w:asciiTheme="majorHAnsi" w:hAnsiTheme="majorHAnsi"/>
                <w:spacing w:val="-1"/>
              </w:rPr>
              <w:t xml:space="preserve"> </w:t>
            </w:r>
            <w:r w:rsidRPr="003C77C1">
              <w:rPr>
                <w:rFonts w:asciiTheme="majorHAnsi" w:hAnsiTheme="majorHAnsi"/>
                <w:spacing w:val="-1"/>
              </w:rPr>
              <w:t>c. Develop grant applications;</w:t>
            </w:r>
          </w:p>
        </w:tc>
        <w:tc>
          <w:tcPr>
            <w:tcW w:w="8100" w:type="dxa"/>
          </w:tcPr>
          <w:p w14:paraId="6014EE90" w14:textId="5D21051D" w:rsidR="003C77C1" w:rsidRDefault="003C77C1" w:rsidP="00012112">
            <w:pPr>
              <w:rPr>
                <w:rFonts w:asciiTheme="majorHAnsi" w:hAnsiTheme="majorHAnsi"/>
                <w:sz w:val="22"/>
                <w:szCs w:val="22"/>
              </w:rPr>
            </w:pPr>
            <w:r>
              <w:rPr>
                <w:rFonts w:asciiTheme="majorHAnsi" w:hAnsiTheme="majorHAnsi"/>
                <w:sz w:val="22"/>
                <w:szCs w:val="22"/>
              </w:rPr>
              <w:t>n/a</w:t>
            </w:r>
          </w:p>
        </w:tc>
      </w:tr>
      <w:tr w:rsidR="003C77C1" w:rsidRPr="007E74B6" w14:paraId="6CF995EC" w14:textId="77777777" w:rsidTr="003C77C1">
        <w:tc>
          <w:tcPr>
            <w:tcW w:w="6498" w:type="dxa"/>
          </w:tcPr>
          <w:p w14:paraId="6AB95D9E" w14:textId="5AA27E51" w:rsidR="003C77C1" w:rsidRPr="003C77C1" w:rsidRDefault="003C77C1" w:rsidP="00E30466">
            <w:pPr>
              <w:pStyle w:val="BodyText"/>
              <w:tabs>
                <w:tab w:val="left" w:pos="1880"/>
              </w:tabs>
              <w:spacing w:before="1"/>
              <w:ind w:left="701" w:firstLine="19"/>
              <w:rPr>
                <w:rFonts w:asciiTheme="majorHAnsi" w:hAnsiTheme="majorHAnsi"/>
                <w:spacing w:val="-1"/>
              </w:rPr>
            </w:pPr>
            <w:r w:rsidRPr="003C77C1">
              <w:rPr>
                <w:rFonts w:asciiTheme="majorHAnsi" w:hAnsiTheme="majorHAnsi"/>
                <w:spacing w:val="-1"/>
              </w:rPr>
              <w:t>1</w:t>
            </w:r>
            <w:r>
              <w:rPr>
                <w:rFonts w:asciiTheme="majorHAnsi" w:hAnsiTheme="majorHAnsi"/>
                <w:spacing w:val="-1"/>
              </w:rPr>
              <w:t xml:space="preserve"> </w:t>
            </w:r>
            <w:r w:rsidRPr="003C77C1">
              <w:rPr>
                <w:rFonts w:asciiTheme="majorHAnsi" w:hAnsiTheme="majorHAnsi"/>
                <w:spacing w:val="-1"/>
              </w:rPr>
              <w:t>d. Develop and implement processes for compi</w:t>
            </w:r>
            <w:r>
              <w:rPr>
                <w:rFonts w:asciiTheme="majorHAnsi" w:hAnsiTheme="majorHAnsi"/>
                <w:spacing w:val="-1"/>
              </w:rPr>
              <w:t xml:space="preserve">ling and maintaining a list of </w:t>
            </w:r>
            <w:r w:rsidRPr="003C77C1">
              <w:rPr>
                <w:rFonts w:asciiTheme="majorHAnsi" w:hAnsiTheme="majorHAnsi"/>
                <w:spacing w:val="-1"/>
              </w:rPr>
              <w:t xml:space="preserve">approved “academic tutoring providers” (note: providers of other services do not require state approval); and, </w:t>
            </w:r>
          </w:p>
        </w:tc>
        <w:tc>
          <w:tcPr>
            <w:tcW w:w="8100" w:type="dxa"/>
          </w:tcPr>
          <w:p w14:paraId="64495974" w14:textId="3DA84A73" w:rsidR="003C77C1" w:rsidRDefault="003C77C1" w:rsidP="00012112">
            <w:pPr>
              <w:rPr>
                <w:rFonts w:asciiTheme="majorHAnsi" w:hAnsiTheme="majorHAnsi"/>
                <w:sz w:val="22"/>
                <w:szCs w:val="22"/>
              </w:rPr>
            </w:pPr>
            <w:r>
              <w:rPr>
                <w:rFonts w:asciiTheme="majorHAnsi" w:hAnsiTheme="majorHAnsi"/>
                <w:sz w:val="22"/>
                <w:szCs w:val="22"/>
              </w:rPr>
              <w:t>n/a</w:t>
            </w:r>
          </w:p>
        </w:tc>
      </w:tr>
      <w:tr w:rsidR="003C77C1" w:rsidRPr="003C77C1" w14:paraId="169D7D90" w14:textId="77777777" w:rsidTr="003C77C1">
        <w:tc>
          <w:tcPr>
            <w:tcW w:w="6498" w:type="dxa"/>
          </w:tcPr>
          <w:p w14:paraId="1E66CDCA" w14:textId="04591D18" w:rsidR="003C77C1" w:rsidRPr="003C77C1" w:rsidRDefault="003C77C1" w:rsidP="00E30466">
            <w:pPr>
              <w:pStyle w:val="BodyText"/>
              <w:tabs>
                <w:tab w:val="left" w:pos="1880"/>
              </w:tabs>
              <w:spacing w:before="1"/>
              <w:ind w:left="701" w:firstLine="19"/>
              <w:rPr>
                <w:rFonts w:asciiTheme="majorHAnsi" w:hAnsiTheme="majorHAnsi"/>
                <w:spacing w:val="-1"/>
              </w:rPr>
            </w:pPr>
            <w:r w:rsidRPr="003C77C1">
              <w:rPr>
                <w:rFonts w:asciiTheme="majorHAnsi" w:hAnsiTheme="majorHAnsi"/>
                <w:spacing w:val="-1"/>
              </w:rPr>
              <w:t>1</w:t>
            </w:r>
            <w:r>
              <w:rPr>
                <w:rFonts w:asciiTheme="majorHAnsi" w:hAnsiTheme="majorHAnsi"/>
                <w:spacing w:val="-1"/>
              </w:rPr>
              <w:t xml:space="preserve"> </w:t>
            </w:r>
            <w:r w:rsidRPr="003C77C1">
              <w:rPr>
                <w:rFonts w:asciiTheme="majorHAnsi" w:hAnsiTheme="majorHAnsi"/>
                <w:spacing w:val="-1"/>
              </w:rPr>
              <w:t>e. Develop a process for monitoring the quality of all providers.</w:t>
            </w:r>
          </w:p>
        </w:tc>
        <w:tc>
          <w:tcPr>
            <w:tcW w:w="8100" w:type="dxa"/>
          </w:tcPr>
          <w:p w14:paraId="68F192E6" w14:textId="33F341F7" w:rsidR="003C77C1" w:rsidRPr="003C77C1" w:rsidRDefault="003C77C1" w:rsidP="00012112">
            <w:pPr>
              <w:rPr>
                <w:rFonts w:asciiTheme="majorHAnsi" w:hAnsiTheme="majorHAnsi"/>
                <w:sz w:val="22"/>
                <w:szCs w:val="22"/>
              </w:rPr>
            </w:pPr>
            <w:r>
              <w:rPr>
                <w:rFonts w:asciiTheme="majorHAnsi" w:hAnsiTheme="majorHAnsi"/>
                <w:sz w:val="22"/>
                <w:szCs w:val="22"/>
              </w:rPr>
              <w:t>n/a</w:t>
            </w:r>
          </w:p>
        </w:tc>
      </w:tr>
      <w:tr w:rsidR="008842D7" w14:paraId="5691D3C5" w14:textId="77777777" w:rsidTr="008842D7">
        <w:tc>
          <w:tcPr>
            <w:tcW w:w="6498" w:type="dxa"/>
          </w:tcPr>
          <w:p w14:paraId="1D83CDCC" w14:textId="77777777" w:rsidR="008842D7" w:rsidRDefault="008842D7" w:rsidP="008842D7">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t>Key Decision Point in ESSA</w:t>
            </w:r>
          </w:p>
        </w:tc>
        <w:tc>
          <w:tcPr>
            <w:tcW w:w="8100" w:type="dxa"/>
          </w:tcPr>
          <w:p w14:paraId="647AD031" w14:textId="5627C42E" w:rsidR="008842D7" w:rsidRDefault="008842D7" w:rsidP="008842D7">
            <w:pPr>
              <w:ind w:right="-288"/>
              <w:jc w:val="center"/>
              <w:rPr>
                <w:rFonts w:asciiTheme="majorHAnsi" w:hAnsiTheme="majorHAnsi"/>
                <w:sz w:val="22"/>
                <w:szCs w:val="22"/>
              </w:rPr>
            </w:pPr>
            <w:r>
              <w:rPr>
                <w:rFonts w:asciiTheme="majorHAnsi" w:hAnsiTheme="majorHAnsi"/>
                <w:b/>
                <w:sz w:val="28"/>
                <w:szCs w:val="28"/>
              </w:rPr>
              <w:t>Data Collection and Reporting Work Group A</w:t>
            </w:r>
            <w:r w:rsidRPr="004C5D59">
              <w:rPr>
                <w:rFonts w:asciiTheme="majorHAnsi" w:hAnsiTheme="majorHAnsi"/>
                <w:b/>
                <w:sz w:val="28"/>
                <w:szCs w:val="28"/>
              </w:rPr>
              <w:t>labama Recommendation</w:t>
            </w:r>
          </w:p>
        </w:tc>
      </w:tr>
      <w:tr w:rsidR="002C5F33" w:rsidRPr="003C77C1" w14:paraId="3D6FE37B" w14:textId="77777777" w:rsidTr="008842D7">
        <w:tc>
          <w:tcPr>
            <w:tcW w:w="6498" w:type="dxa"/>
          </w:tcPr>
          <w:p w14:paraId="4C1C9AB8" w14:textId="4F58BF24" w:rsidR="002C5F33" w:rsidRPr="008842D7" w:rsidRDefault="002C5F33" w:rsidP="008842D7">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1. </w:t>
            </w:r>
            <w:r w:rsidRPr="008842D7">
              <w:rPr>
                <w:rFonts w:asciiTheme="majorHAnsi" w:hAnsiTheme="majorHAnsi"/>
                <w:spacing w:val="-1"/>
              </w:rPr>
              <w:t>States will have to determine what additional information they must collect to meet ESSA requirements (new subgroups, school quality and climate data, preschool data, school-level expenditure data, etc.)</w:t>
            </w:r>
          </w:p>
        </w:tc>
        <w:tc>
          <w:tcPr>
            <w:tcW w:w="8100" w:type="dxa"/>
          </w:tcPr>
          <w:p w14:paraId="1D5B0796" w14:textId="790E96BE" w:rsidR="002C5F33" w:rsidRPr="002C5F33" w:rsidRDefault="002C5F33" w:rsidP="002C5F33">
            <w:pPr>
              <w:rPr>
                <w:rFonts w:asciiTheme="majorHAnsi" w:hAnsiTheme="majorHAnsi"/>
                <w:sz w:val="22"/>
                <w:szCs w:val="22"/>
              </w:rPr>
            </w:pPr>
            <w:r w:rsidRPr="002C5F33">
              <w:rPr>
                <w:rFonts w:asciiTheme="majorHAnsi" w:hAnsiTheme="majorHAnsi"/>
                <w:sz w:val="22"/>
                <w:szCs w:val="22"/>
              </w:rPr>
              <w:t>1. Additional data collection has been determined for all data points except preschool.</w:t>
            </w:r>
          </w:p>
          <w:p w14:paraId="483EC781" w14:textId="77777777" w:rsidR="002C5F33" w:rsidRPr="002C5F33" w:rsidRDefault="002C5F33" w:rsidP="002714A7">
            <w:pPr>
              <w:rPr>
                <w:rFonts w:asciiTheme="majorHAnsi" w:hAnsiTheme="majorHAnsi"/>
                <w:sz w:val="22"/>
                <w:szCs w:val="22"/>
              </w:rPr>
            </w:pPr>
          </w:p>
          <w:p w14:paraId="2B787AAE" w14:textId="70378A35" w:rsidR="002C5F33" w:rsidRPr="002C5F33" w:rsidRDefault="002C5F33" w:rsidP="002C5F33">
            <w:pPr>
              <w:rPr>
                <w:rFonts w:asciiTheme="majorHAnsi" w:hAnsiTheme="majorHAnsi"/>
                <w:sz w:val="22"/>
                <w:szCs w:val="22"/>
              </w:rPr>
            </w:pPr>
            <w:r w:rsidRPr="002C5F33">
              <w:rPr>
                <w:rFonts w:asciiTheme="majorHAnsi" w:hAnsiTheme="majorHAnsi"/>
                <w:sz w:val="22"/>
                <w:szCs w:val="22"/>
              </w:rPr>
              <w:t xml:space="preserve">The Early Learning work group recommends that Alabama’s State Report Card conform to ESSA requirement that: </w:t>
            </w:r>
            <w:r w:rsidRPr="002C5F33">
              <w:rPr>
                <w:rFonts w:asciiTheme="majorHAnsi" w:hAnsiTheme="majorHAnsi" w:cs="Times New Roman"/>
                <w:sz w:val="22"/>
                <w:szCs w:val="22"/>
              </w:rPr>
              <w:t>“State Report Cards must include: (II) the number and percentage of students enrolled in: (aa) preschool programs;”</w:t>
            </w:r>
          </w:p>
          <w:p w14:paraId="0068541F" w14:textId="77777777" w:rsidR="002C5F33" w:rsidRPr="002C5F33" w:rsidRDefault="002C5F33" w:rsidP="00012112">
            <w:pPr>
              <w:rPr>
                <w:rFonts w:asciiTheme="majorHAnsi" w:hAnsiTheme="majorHAnsi"/>
                <w:sz w:val="22"/>
                <w:szCs w:val="22"/>
              </w:rPr>
            </w:pPr>
          </w:p>
        </w:tc>
      </w:tr>
      <w:tr w:rsidR="002C5F33" w:rsidRPr="003C77C1" w14:paraId="56ABC87D" w14:textId="77777777" w:rsidTr="008842D7">
        <w:tc>
          <w:tcPr>
            <w:tcW w:w="6498" w:type="dxa"/>
          </w:tcPr>
          <w:p w14:paraId="64934CB5" w14:textId="1AA99854" w:rsidR="002C5F33" w:rsidRPr="008842D7" w:rsidRDefault="002C5F33" w:rsidP="008842D7">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2. </w:t>
            </w:r>
            <w:r w:rsidRPr="008842D7">
              <w:rPr>
                <w:rFonts w:asciiTheme="majorHAnsi" w:hAnsiTheme="majorHAnsi"/>
                <w:spacing w:val="-1"/>
              </w:rPr>
              <w:t xml:space="preserve">States will have to report on professional qualifications of teachers.  As a part of this reporting, states will have to determine what constitutes “inexperienced” teachers. </w:t>
            </w:r>
          </w:p>
        </w:tc>
        <w:tc>
          <w:tcPr>
            <w:tcW w:w="8100" w:type="dxa"/>
          </w:tcPr>
          <w:p w14:paraId="38D84EC1" w14:textId="3A8ED8FC" w:rsidR="002C5F33" w:rsidRPr="002C5F33" w:rsidRDefault="002C5F33" w:rsidP="002C5F33">
            <w:pPr>
              <w:rPr>
                <w:rFonts w:asciiTheme="majorHAnsi" w:hAnsiTheme="majorHAnsi"/>
                <w:sz w:val="22"/>
                <w:szCs w:val="22"/>
              </w:rPr>
            </w:pPr>
            <w:r w:rsidRPr="002C5F33">
              <w:rPr>
                <w:rFonts w:asciiTheme="majorHAnsi" w:hAnsiTheme="majorHAnsi"/>
                <w:sz w:val="22"/>
                <w:szCs w:val="22"/>
              </w:rPr>
              <w:t xml:space="preserve">2. The Educator Effectiveness work group recommends the following definition for Alabama’s plan:  </w:t>
            </w:r>
          </w:p>
          <w:p w14:paraId="01F2B238" w14:textId="5D520672" w:rsidR="002C5F33" w:rsidRPr="002C5F33" w:rsidRDefault="002C5F33" w:rsidP="002C5F33">
            <w:pPr>
              <w:ind w:left="720"/>
              <w:rPr>
                <w:rFonts w:asciiTheme="majorHAnsi" w:hAnsiTheme="majorHAnsi"/>
                <w:sz w:val="22"/>
                <w:szCs w:val="22"/>
              </w:rPr>
            </w:pPr>
            <w:r w:rsidRPr="002C5F33">
              <w:rPr>
                <w:rFonts w:asciiTheme="majorHAnsi" w:hAnsiTheme="majorHAnsi"/>
                <w:sz w:val="22"/>
                <w:szCs w:val="22"/>
              </w:rPr>
              <w:t>An inexperienced teacher is a teacher who has fewer than three (3) years of teaching experience.</w:t>
            </w:r>
          </w:p>
        </w:tc>
      </w:tr>
      <w:tr w:rsidR="002C5F33" w:rsidRPr="003C77C1" w14:paraId="6B820D6A" w14:textId="77777777" w:rsidTr="008842D7">
        <w:tc>
          <w:tcPr>
            <w:tcW w:w="6498" w:type="dxa"/>
          </w:tcPr>
          <w:p w14:paraId="78046F0B" w14:textId="77459698" w:rsidR="002C5F33" w:rsidRPr="008842D7" w:rsidRDefault="002C5F33" w:rsidP="008842D7">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3. </w:t>
            </w:r>
            <w:r w:rsidRPr="008842D7">
              <w:rPr>
                <w:rFonts w:asciiTheme="majorHAnsi" w:hAnsiTheme="majorHAnsi"/>
                <w:spacing w:val="-1"/>
              </w:rPr>
              <w:t>States must decide if they will include any additional information regarding school progress, beyond what is requires under ESSA.</w:t>
            </w:r>
          </w:p>
        </w:tc>
        <w:tc>
          <w:tcPr>
            <w:tcW w:w="8100" w:type="dxa"/>
          </w:tcPr>
          <w:p w14:paraId="5D24E56A" w14:textId="027BE7BD" w:rsidR="002C5F33" w:rsidRPr="002C5F33" w:rsidRDefault="002C5F33" w:rsidP="00BF1EB2">
            <w:pPr>
              <w:rPr>
                <w:rFonts w:asciiTheme="majorHAnsi" w:hAnsiTheme="majorHAnsi"/>
                <w:sz w:val="22"/>
                <w:szCs w:val="22"/>
              </w:rPr>
            </w:pPr>
            <w:r w:rsidRPr="002C5F33">
              <w:rPr>
                <w:rFonts w:asciiTheme="majorHAnsi" w:hAnsiTheme="majorHAnsi"/>
                <w:sz w:val="22"/>
                <w:szCs w:val="22"/>
              </w:rPr>
              <w:t xml:space="preserve">3. </w:t>
            </w:r>
            <w:r w:rsidR="0083076B">
              <w:rPr>
                <w:rFonts w:asciiTheme="majorHAnsi" w:hAnsiTheme="majorHAnsi"/>
                <w:sz w:val="22"/>
                <w:szCs w:val="22"/>
              </w:rPr>
              <w:t xml:space="preserve">The workgroup recommends to </w:t>
            </w:r>
            <w:r w:rsidRPr="002C5F33">
              <w:rPr>
                <w:rFonts w:asciiTheme="majorHAnsi" w:hAnsiTheme="majorHAnsi"/>
                <w:sz w:val="22"/>
                <w:szCs w:val="22"/>
              </w:rPr>
              <w:t>not include any additional information other than that required by ESSA.</w:t>
            </w:r>
          </w:p>
        </w:tc>
      </w:tr>
      <w:tr w:rsidR="002C5F33" w:rsidRPr="003C77C1" w14:paraId="3A46F2A7" w14:textId="77777777" w:rsidTr="008842D7">
        <w:tc>
          <w:tcPr>
            <w:tcW w:w="6498" w:type="dxa"/>
          </w:tcPr>
          <w:p w14:paraId="411B3CF0" w14:textId="43AF3B61" w:rsidR="002C5F33" w:rsidRPr="008842D7" w:rsidRDefault="002C5F33" w:rsidP="008842D7">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4. </w:t>
            </w:r>
            <w:r w:rsidRPr="008842D7">
              <w:rPr>
                <w:rFonts w:asciiTheme="majorHAnsi" w:hAnsiTheme="majorHAnsi"/>
                <w:spacing w:val="-1"/>
              </w:rPr>
              <w:t>State will need to meet the requirement that they publicly provide a cross-tabulated (by racial and ethnic group, gender, English proficiency status, and disability status) data on student achievement, high school graduation, the “other academic indicator”, and assessment/non-assessment rates.</w:t>
            </w:r>
          </w:p>
        </w:tc>
        <w:tc>
          <w:tcPr>
            <w:tcW w:w="8100" w:type="dxa"/>
          </w:tcPr>
          <w:p w14:paraId="7F4D959D" w14:textId="5EF2F332" w:rsidR="002C5F33" w:rsidRPr="002C5F33" w:rsidRDefault="002C5F33" w:rsidP="002C5F33">
            <w:pPr>
              <w:rPr>
                <w:rFonts w:asciiTheme="majorHAnsi" w:hAnsiTheme="majorHAnsi"/>
                <w:sz w:val="22"/>
                <w:szCs w:val="22"/>
              </w:rPr>
            </w:pPr>
            <w:r>
              <w:rPr>
                <w:rFonts w:asciiTheme="majorHAnsi" w:hAnsiTheme="majorHAnsi"/>
                <w:sz w:val="22"/>
                <w:szCs w:val="22"/>
              </w:rPr>
              <w:t xml:space="preserve">4. </w:t>
            </w:r>
            <w:r w:rsidRPr="002C5F33">
              <w:rPr>
                <w:rFonts w:asciiTheme="majorHAnsi" w:hAnsiTheme="majorHAnsi"/>
                <w:sz w:val="22"/>
                <w:szCs w:val="22"/>
              </w:rPr>
              <w:t>The ALSDE has developed a platform for reporting the data as prescribed by the USDOE and discussed by the workgroup.  The platform will become public by fall</w:t>
            </w:r>
            <w:r w:rsidR="00D4043B">
              <w:rPr>
                <w:rFonts w:asciiTheme="majorHAnsi" w:hAnsiTheme="majorHAnsi"/>
                <w:sz w:val="22"/>
                <w:szCs w:val="22"/>
              </w:rPr>
              <w:t xml:space="preserve"> of 2017</w:t>
            </w:r>
            <w:r>
              <w:rPr>
                <w:rFonts w:asciiTheme="majorHAnsi" w:hAnsiTheme="majorHAnsi"/>
                <w:sz w:val="22"/>
                <w:szCs w:val="22"/>
              </w:rPr>
              <w:t>.</w:t>
            </w:r>
          </w:p>
          <w:p w14:paraId="5E71B01A" w14:textId="77777777" w:rsidR="002C5F33" w:rsidRPr="002C5F33" w:rsidRDefault="002C5F33" w:rsidP="002714A7">
            <w:pPr>
              <w:rPr>
                <w:rFonts w:asciiTheme="majorHAnsi" w:hAnsiTheme="majorHAnsi"/>
                <w:sz w:val="22"/>
                <w:szCs w:val="22"/>
              </w:rPr>
            </w:pPr>
          </w:p>
          <w:p w14:paraId="4CFDA8F1" w14:textId="77777777" w:rsidR="002C5F33" w:rsidRPr="002C5F33" w:rsidRDefault="002C5F33" w:rsidP="00012112">
            <w:pPr>
              <w:rPr>
                <w:rFonts w:asciiTheme="majorHAnsi" w:hAnsiTheme="majorHAnsi"/>
                <w:sz w:val="22"/>
                <w:szCs w:val="22"/>
              </w:rPr>
            </w:pPr>
          </w:p>
        </w:tc>
      </w:tr>
    </w:tbl>
    <w:p w14:paraId="7A16E108" w14:textId="77777777" w:rsidR="002714A7" w:rsidRDefault="002714A7">
      <w:r>
        <w:br w:type="page"/>
      </w:r>
    </w:p>
    <w:tbl>
      <w:tblPr>
        <w:tblStyle w:val="TableGrid"/>
        <w:tblW w:w="14598" w:type="dxa"/>
        <w:tblLook w:val="04A0" w:firstRow="1" w:lastRow="0" w:firstColumn="1" w:lastColumn="0" w:noHBand="0" w:noVBand="1"/>
      </w:tblPr>
      <w:tblGrid>
        <w:gridCol w:w="6498"/>
        <w:gridCol w:w="8100"/>
      </w:tblGrid>
      <w:tr w:rsidR="002714A7" w14:paraId="2DF0D602" w14:textId="77777777" w:rsidTr="002714A7">
        <w:tc>
          <w:tcPr>
            <w:tcW w:w="6498" w:type="dxa"/>
          </w:tcPr>
          <w:p w14:paraId="1BF630C1" w14:textId="77777777" w:rsidR="002714A7" w:rsidRDefault="002714A7" w:rsidP="002714A7">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4EB91894" w14:textId="6D3319E1" w:rsidR="002714A7" w:rsidRDefault="002714A7" w:rsidP="002714A7">
            <w:pPr>
              <w:ind w:right="-288"/>
              <w:jc w:val="center"/>
              <w:rPr>
                <w:rFonts w:asciiTheme="majorHAnsi" w:hAnsiTheme="majorHAnsi"/>
                <w:sz w:val="22"/>
                <w:szCs w:val="22"/>
              </w:rPr>
            </w:pPr>
            <w:r>
              <w:rPr>
                <w:rFonts w:asciiTheme="majorHAnsi" w:hAnsiTheme="majorHAnsi"/>
                <w:b/>
                <w:sz w:val="28"/>
                <w:szCs w:val="28"/>
              </w:rPr>
              <w:t>Educator Effectiveness Work Group A</w:t>
            </w:r>
            <w:r w:rsidRPr="004C5D59">
              <w:rPr>
                <w:rFonts w:asciiTheme="majorHAnsi" w:hAnsiTheme="majorHAnsi"/>
                <w:b/>
                <w:sz w:val="28"/>
                <w:szCs w:val="28"/>
              </w:rPr>
              <w:t>labama Recommendation</w:t>
            </w:r>
          </w:p>
        </w:tc>
      </w:tr>
      <w:tr w:rsidR="002C5F33" w:rsidRPr="003C77C1" w14:paraId="5AB36690" w14:textId="77777777" w:rsidTr="003C77C1">
        <w:tc>
          <w:tcPr>
            <w:tcW w:w="6498" w:type="dxa"/>
          </w:tcPr>
          <w:p w14:paraId="6FD51615" w14:textId="05F99A4B" w:rsidR="002C5F33" w:rsidRPr="002714A7" w:rsidRDefault="002714A7" w:rsidP="002714A7">
            <w:pPr>
              <w:pStyle w:val="BodyText"/>
              <w:tabs>
                <w:tab w:val="left" w:pos="1880"/>
              </w:tabs>
              <w:spacing w:before="1"/>
              <w:ind w:left="0" w:firstLine="19"/>
              <w:rPr>
                <w:rFonts w:asciiTheme="majorHAnsi" w:hAnsiTheme="majorHAnsi"/>
                <w:spacing w:val="-1"/>
              </w:rPr>
            </w:pPr>
            <w:r w:rsidRPr="002714A7">
              <w:rPr>
                <w:rFonts w:asciiTheme="majorHAnsi" w:hAnsiTheme="majorHAnsi"/>
                <w:spacing w:val="-1"/>
              </w:rPr>
              <w:t>1. States must decide if they will reserve up to 3% of their</w:t>
            </w:r>
            <w:r w:rsidR="009B3D0C">
              <w:rPr>
                <w:rFonts w:asciiTheme="majorHAnsi" w:hAnsiTheme="majorHAnsi"/>
                <w:spacing w:val="-1"/>
              </w:rPr>
              <w:t xml:space="preserve"> state-held funds under Title II</w:t>
            </w:r>
            <w:r w:rsidRPr="002714A7">
              <w:rPr>
                <w:rFonts w:asciiTheme="majorHAnsi" w:hAnsiTheme="majorHAnsi"/>
                <w:spacing w:val="-1"/>
              </w:rPr>
              <w:t xml:space="preserve"> in order to carry out state-level activities for principals or other school leaders and, if so, how to use those funds.  States must also decide if they wish to use other state reservations for other activities, including teacher/lea</w:t>
            </w:r>
            <w:r w:rsidR="00F271F4">
              <w:rPr>
                <w:rFonts w:asciiTheme="majorHAnsi" w:hAnsiTheme="majorHAnsi"/>
                <w:spacing w:val="-1"/>
              </w:rPr>
              <w:t xml:space="preserve">der evaluations and not more than </w:t>
            </w:r>
            <w:r w:rsidR="00E81AD1">
              <w:rPr>
                <w:rFonts w:asciiTheme="majorHAnsi" w:hAnsiTheme="majorHAnsi"/>
                <w:spacing w:val="-1"/>
              </w:rPr>
              <w:t xml:space="preserve">2% </w:t>
            </w:r>
            <w:r w:rsidR="00F271F4">
              <w:rPr>
                <w:rFonts w:asciiTheme="majorHAnsi" w:hAnsiTheme="majorHAnsi"/>
                <w:spacing w:val="-1"/>
              </w:rPr>
              <w:t xml:space="preserve"> of the</w:t>
            </w:r>
            <w:r w:rsidRPr="002714A7">
              <w:rPr>
                <w:rFonts w:asciiTheme="majorHAnsi" w:hAnsiTheme="majorHAnsi"/>
                <w:spacing w:val="-1"/>
              </w:rPr>
              <w:t xml:space="preserve"> state allotment for teacher/leader preparation academies</w:t>
            </w:r>
            <w:r w:rsidR="009B3D0C">
              <w:rPr>
                <w:rFonts w:asciiTheme="majorHAnsi" w:hAnsiTheme="majorHAnsi"/>
                <w:spacing w:val="-1"/>
              </w:rPr>
              <w:t>.</w:t>
            </w:r>
          </w:p>
        </w:tc>
        <w:tc>
          <w:tcPr>
            <w:tcW w:w="8100" w:type="dxa"/>
          </w:tcPr>
          <w:p w14:paraId="71890537" w14:textId="1C8AE4B1" w:rsidR="002714A7" w:rsidRPr="009B3D0C" w:rsidRDefault="002714A7" w:rsidP="002714A7">
            <w:pPr>
              <w:rPr>
                <w:rFonts w:asciiTheme="majorHAnsi" w:hAnsiTheme="majorHAnsi"/>
                <w:sz w:val="22"/>
                <w:szCs w:val="22"/>
              </w:rPr>
            </w:pPr>
            <w:r w:rsidRPr="009B3D0C">
              <w:rPr>
                <w:rFonts w:asciiTheme="majorHAnsi" w:hAnsiTheme="majorHAnsi"/>
                <w:sz w:val="22"/>
                <w:szCs w:val="22"/>
              </w:rPr>
              <w:t>1. The work group recommends reserving up to 3% of state-held funds under Title II and to provide transparency regarding its expenditures.</w:t>
            </w:r>
          </w:p>
          <w:p w14:paraId="309A0A63" w14:textId="77777777" w:rsidR="002714A7" w:rsidRPr="009B3D0C" w:rsidRDefault="002714A7" w:rsidP="002714A7">
            <w:pPr>
              <w:rPr>
                <w:rFonts w:asciiTheme="majorHAnsi" w:hAnsiTheme="majorHAnsi"/>
                <w:sz w:val="22"/>
                <w:szCs w:val="22"/>
              </w:rPr>
            </w:pPr>
          </w:p>
          <w:p w14:paraId="208D581A" w14:textId="260592CD" w:rsidR="002714A7" w:rsidRPr="009B3D0C" w:rsidRDefault="002714A7" w:rsidP="002714A7">
            <w:pPr>
              <w:rPr>
                <w:rFonts w:asciiTheme="majorHAnsi" w:hAnsiTheme="majorHAnsi"/>
                <w:sz w:val="22"/>
                <w:szCs w:val="22"/>
              </w:rPr>
            </w:pPr>
            <w:r w:rsidRPr="009B3D0C">
              <w:rPr>
                <w:rFonts w:asciiTheme="majorHAnsi" w:hAnsiTheme="majorHAnsi"/>
                <w:sz w:val="22"/>
                <w:szCs w:val="22"/>
              </w:rPr>
              <w:t>The work gr</w:t>
            </w:r>
            <w:r w:rsidR="00F271F4">
              <w:rPr>
                <w:rFonts w:asciiTheme="majorHAnsi" w:hAnsiTheme="majorHAnsi"/>
                <w:sz w:val="22"/>
                <w:szCs w:val="22"/>
              </w:rPr>
              <w:t>oup also recommends using not</w:t>
            </w:r>
            <w:r w:rsidR="00E81AD1">
              <w:rPr>
                <w:rFonts w:asciiTheme="majorHAnsi" w:hAnsiTheme="majorHAnsi"/>
                <w:sz w:val="22"/>
                <w:szCs w:val="22"/>
              </w:rPr>
              <w:t xml:space="preserve"> more than 2% of the </w:t>
            </w:r>
            <w:r w:rsidR="0083076B">
              <w:rPr>
                <w:rFonts w:asciiTheme="majorHAnsi" w:hAnsiTheme="majorHAnsi"/>
                <w:sz w:val="22"/>
                <w:szCs w:val="22"/>
              </w:rPr>
              <w:t>state allotment</w:t>
            </w:r>
            <w:r w:rsidRPr="009B3D0C">
              <w:rPr>
                <w:rFonts w:asciiTheme="majorHAnsi" w:hAnsiTheme="majorHAnsi"/>
                <w:sz w:val="22"/>
                <w:szCs w:val="22"/>
              </w:rPr>
              <w:t xml:space="preserve"> for teacher/leader preparation academies focusing on recruiting and retaining qualified teachers into rural, inner-city and other hard-to-staff schools as well as the impending teacher shortage in critical areas. </w:t>
            </w:r>
          </w:p>
          <w:p w14:paraId="697992A4" w14:textId="77777777" w:rsidR="002714A7" w:rsidRPr="009B3D0C" w:rsidRDefault="002714A7" w:rsidP="002714A7">
            <w:pPr>
              <w:rPr>
                <w:rFonts w:asciiTheme="majorHAnsi" w:hAnsiTheme="majorHAnsi"/>
                <w:sz w:val="22"/>
                <w:szCs w:val="22"/>
              </w:rPr>
            </w:pPr>
          </w:p>
          <w:p w14:paraId="0B2A0C98" w14:textId="77777777" w:rsidR="002C5F33" w:rsidRDefault="002714A7" w:rsidP="002714A7">
            <w:pPr>
              <w:rPr>
                <w:rFonts w:asciiTheme="majorHAnsi" w:hAnsiTheme="majorHAnsi"/>
                <w:sz w:val="22"/>
                <w:szCs w:val="22"/>
              </w:rPr>
            </w:pPr>
            <w:r w:rsidRPr="009B3D0C">
              <w:rPr>
                <w:rFonts w:asciiTheme="majorHAnsi" w:hAnsiTheme="majorHAnsi"/>
                <w:sz w:val="22"/>
                <w:szCs w:val="22"/>
              </w:rPr>
              <w:t xml:space="preserve">The work group recommends that </w:t>
            </w:r>
            <w:r w:rsidR="009B3D0C">
              <w:rPr>
                <w:rFonts w:asciiTheme="majorHAnsi" w:hAnsiTheme="majorHAnsi"/>
                <w:sz w:val="22"/>
                <w:szCs w:val="22"/>
              </w:rPr>
              <w:t xml:space="preserve">Title II </w:t>
            </w:r>
            <w:r w:rsidRPr="009B3D0C">
              <w:rPr>
                <w:rFonts w:asciiTheme="majorHAnsi" w:hAnsiTheme="majorHAnsi"/>
                <w:sz w:val="22"/>
                <w:szCs w:val="22"/>
              </w:rPr>
              <w:t xml:space="preserve">funds be used for recruitment of high quality teachers, retaining and supporting those teachers, and providing professional pathways for teacher growth and career advancement. (Report from the </w:t>
            </w:r>
            <w:r w:rsidRPr="009B3D0C">
              <w:rPr>
                <w:rFonts w:asciiTheme="majorHAnsi" w:hAnsiTheme="majorHAnsi"/>
                <w:i/>
                <w:sz w:val="22"/>
                <w:szCs w:val="22"/>
              </w:rPr>
              <w:t>Governor’s Commission 2008</w:t>
            </w:r>
            <w:r w:rsidRPr="009B3D0C">
              <w:rPr>
                <w:rFonts w:asciiTheme="majorHAnsi" w:hAnsiTheme="majorHAnsi"/>
                <w:sz w:val="22"/>
                <w:szCs w:val="22"/>
              </w:rPr>
              <w:t>)</w:t>
            </w:r>
          </w:p>
          <w:p w14:paraId="5CBD069C" w14:textId="451958B3" w:rsidR="009B3D0C" w:rsidRPr="009B3D0C" w:rsidRDefault="009B3D0C" w:rsidP="002714A7">
            <w:pPr>
              <w:rPr>
                <w:rFonts w:asciiTheme="majorHAnsi" w:hAnsiTheme="majorHAnsi"/>
                <w:color w:val="FF0000"/>
                <w:sz w:val="22"/>
                <w:szCs w:val="22"/>
              </w:rPr>
            </w:pPr>
          </w:p>
        </w:tc>
      </w:tr>
      <w:tr w:rsidR="009B3D0C" w:rsidRPr="003C77C1" w14:paraId="07DB1EB8" w14:textId="77777777" w:rsidTr="009B3D0C">
        <w:tc>
          <w:tcPr>
            <w:tcW w:w="6498" w:type="dxa"/>
          </w:tcPr>
          <w:p w14:paraId="378D78E3" w14:textId="6C351333" w:rsidR="009B3D0C" w:rsidRPr="009B3D0C" w:rsidRDefault="009B3D0C" w:rsidP="009B3D0C">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2. </w:t>
            </w:r>
            <w:r w:rsidRPr="009B3D0C">
              <w:rPr>
                <w:rFonts w:asciiTheme="majorHAnsi" w:hAnsiTheme="majorHAnsi"/>
                <w:spacing w:val="-1"/>
              </w:rPr>
              <w:t xml:space="preserve">States must decide if they will continue teacher evaluation systems developed under waivers. </w:t>
            </w:r>
          </w:p>
        </w:tc>
        <w:tc>
          <w:tcPr>
            <w:tcW w:w="8100" w:type="dxa"/>
          </w:tcPr>
          <w:p w14:paraId="4963770E" w14:textId="3E0A1A59" w:rsidR="009B3D0C" w:rsidRPr="00FC59DB" w:rsidRDefault="00FC59DB" w:rsidP="00012112">
            <w:pPr>
              <w:rPr>
                <w:rFonts w:asciiTheme="majorHAnsi" w:hAnsiTheme="majorHAnsi"/>
                <w:color w:val="FF0000"/>
                <w:sz w:val="22"/>
                <w:szCs w:val="22"/>
              </w:rPr>
            </w:pPr>
            <w:r w:rsidRPr="00FC59DB">
              <w:rPr>
                <w:rFonts w:asciiTheme="majorHAnsi" w:hAnsiTheme="majorHAnsi"/>
                <w:sz w:val="22"/>
                <w:szCs w:val="22"/>
              </w:rPr>
              <w:t xml:space="preserve">2. The work group strongly recommends to continue use of Alabama’s teacher evaluation system and </w:t>
            </w:r>
            <w:r>
              <w:rPr>
                <w:rFonts w:asciiTheme="majorHAnsi" w:hAnsiTheme="majorHAnsi"/>
                <w:sz w:val="22"/>
                <w:szCs w:val="22"/>
              </w:rPr>
              <w:t xml:space="preserve">that the ALSDE </w:t>
            </w:r>
            <w:r w:rsidRPr="00FC59DB">
              <w:rPr>
                <w:rFonts w:asciiTheme="majorHAnsi" w:hAnsiTheme="majorHAnsi"/>
                <w:sz w:val="22"/>
                <w:szCs w:val="22"/>
              </w:rPr>
              <w:t>follow rec</w:t>
            </w:r>
            <w:r w:rsidR="00E55DCA">
              <w:rPr>
                <w:rFonts w:asciiTheme="majorHAnsi" w:hAnsiTheme="majorHAnsi"/>
                <w:sz w:val="22"/>
                <w:szCs w:val="22"/>
              </w:rPr>
              <w:t>ommendations in the Alabama Educator Effectiveness SREB Report of July 2015.</w:t>
            </w:r>
          </w:p>
        </w:tc>
      </w:tr>
      <w:tr w:rsidR="009B3D0C" w:rsidRPr="003C77C1" w14:paraId="708B4B30" w14:textId="77777777" w:rsidTr="009B3D0C">
        <w:tc>
          <w:tcPr>
            <w:tcW w:w="6498" w:type="dxa"/>
          </w:tcPr>
          <w:p w14:paraId="1229B038" w14:textId="4B2E7434" w:rsidR="009B3D0C" w:rsidRPr="009B3D0C" w:rsidRDefault="009B3D0C" w:rsidP="009B3D0C">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3. </w:t>
            </w:r>
            <w:r w:rsidRPr="009B3D0C">
              <w:rPr>
                <w:rFonts w:asciiTheme="majorHAnsi" w:hAnsiTheme="majorHAnsi"/>
                <w:spacing w:val="-1"/>
              </w:rPr>
              <w:t>States must decide how to determine whether, and ensure that, low-income and minority children enrolled in schools assisted under Title I are not served at disproportionate rates by ineffective, out-of-field, or inexperienced teachers.</w:t>
            </w:r>
          </w:p>
        </w:tc>
        <w:tc>
          <w:tcPr>
            <w:tcW w:w="8100" w:type="dxa"/>
          </w:tcPr>
          <w:p w14:paraId="205ED837" w14:textId="632244BB" w:rsidR="00FC59DB" w:rsidRPr="00FC59DB" w:rsidRDefault="00FC59DB" w:rsidP="00FC59DB">
            <w:pPr>
              <w:rPr>
                <w:rFonts w:asciiTheme="majorHAnsi" w:hAnsiTheme="majorHAnsi"/>
                <w:sz w:val="22"/>
                <w:szCs w:val="22"/>
              </w:rPr>
            </w:pPr>
            <w:r w:rsidRPr="00FC59DB">
              <w:rPr>
                <w:rFonts w:asciiTheme="majorHAnsi" w:hAnsiTheme="majorHAnsi"/>
                <w:sz w:val="22"/>
                <w:szCs w:val="22"/>
              </w:rPr>
              <w:t xml:space="preserve">3. The work group recommends the following definitions for Alabama’s plan: </w:t>
            </w:r>
          </w:p>
          <w:p w14:paraId="791ACF06" w14:textId="77777777" w:rsidR="00FC59DB" w:rsidRPr="00FC59DB" w:rsidRDefault="00FC59DB" w:rsidP="00FC59DB">
            <w:pPr>
              <w:ind w:left="360"/>
              <w:rPr>
                <w:rFonts w:asciiTheme="majorHAnsi" w:hAnsiTheme="majorHAnsi"/>
                <w:b/>
                <w:sz w:val="22"/>
                <w:szCs w:val="22"/>
              </w:rPr>
            </w:pPr>
          </w:p>
          <w:p w14:paraId="26249708" w14:textId="2CC91052" w:rsidR="00FC59DB" w:rsidRPr="00FC59DB" w:rsidRDefault="00FC59DB" w:rsidP="00FC59DB">
            <w:pPr>
              <w:ind w:left="360"/>
              <w:rPr>
                <w:rFonts w:asciiTheme="majorHAnsi" w:hAnsiTheme="majorHAnsi"/>
                <w:b/>
                <w:sz w:val="22"/>
                <w:szCs w:val="22"/>
              </w:rPr>
            </w:pPr>
            <w:r w:rsidRPr="00FC59DB">
              <w:rPr>
                <w:rFonts w:asciiTheme="majorHAnsi" w:hAnsiTheme="majorHAnsi"/>
                <w:b/>
                <w:sz w:val="22"/>
                <w:szCs w:val="22"/>
              </w:rPr>
              <w:t xml:space="preserve">Ineffective Teacher:  </w:t>
            </w:r>
            <w:r w:rsidRPr="00FC59DB">
              <w:rPr>
                <w:rFonts w:asciiTheme="majorHAnsi" w:hAnsiTheme="majorHAnsi"/>
                <w:sz w:val="22"/>
                <w:szCs w:val="22"/>
              </w:rPr>
              <w:t>An ineffective teacher may be properly certified to teach in his/her content area but is not able to demonstrate strong instructional practices, significant growth in student learning, and professionalism and dedication to the field of teaching.</w:t>
            </w:r>
          </w:p>
          <w:p w14:paraId="64C2C9EC" w14:textId="77777777" w:rsidR="00FC59DB" w:rsidRPr="00FC59DB" w:rsidRDefault="00FC59DB" w:rsidP="00FC59DB">
            <w:pPr>
              <w:pStyle w:val="ListParagraph"/>
              <w:ind w:left="540"/>
              <w:rPr>
                <w:rFonts w:asciiTheme="majorHAnsi" w:hAnsiTheme="majorHAnsi"/>
                <w:sz w:val="22"/>
                <w:szCs w:val="22"/>
              </w:rPr>
            </w:pPr>
          </w:p>
          <w:p w14:paraId="08FCE45C" w14:textId="37F586DF" w:rsidR="00FC59DB" w:rsidRPr="00FC59DB" w:rsidRDefault="00FC59DB" w:rsidP="00FC59DB">
            <w:pPr>
              <w:ind w:left="360"/>
              <w:rPr>
                <w:rFonts w:asciiTheme="majorHAnsi" w:hAnsiTheme="majorHAnsi"/>
                <w:b/>
                <w:sz w:val="22"/>
                <w:szCs w:val="22"/>
              </w:rPr>
            </w:pPr>
            <w:r w:rsidRPr="00FC59DB">
              <w:rPr>
                <w:rFonts w:asciiTheme="majorHAnsi" w:hAnsiTheme="majorHAnsi"/>
                <w:b/>
                <w:sz w:val="22"/>
                <w:szCs w:val="22"/>
              </w:rPr>
              <w:t xml:space="preserve">Out-of-field Teacher: </w:t>
            </w:r>
            <w:r w:rsidRPr="00FC59DB">
              <w:rPr>
                <w:rFonts w:asciiTheme="majorHAnsi" w:hAnsiTheme="majorHAnsi"/>
                <w:sz w:val="22"/>
                <w:szCs w:val="22"/>
              </w:rPr>
              <w:t>An out-of-field teacher is a teacher who holds a valid Alabama certificate that is not in the area(s) he/she is assigned to teach during the school day and who has limited content knowledge.</w:t>
            </w:r>
          </w:p>
          <w:p w14:paraId="68D149A1" w14:textId="77777777" w:rsidR="00FC59DB" w:rsidRPr="00FC59DB" w:rsidRDefault="00FC59DB" w:rsidP="00FC59DB">
            <w:pPr>
              <w:pStyle w:val="ListParagraph"/>
              <w:rPr>
                <w:rFonts w:asciiTheme="majorHAnsi" w:hAnsiTheme="majorHAnsi"/>
                <w:sz w:val="22"/>
                <w:szCs w:val="22"/>
              </w:rPr>
            </w:pPr>
          </w:p>
          <w:p w14:paraId="3BD2C011" w14:textId="03309041" w:rsidR="00FC59DB" w:rsidRPr="00FC59DB" w:rsidRDefault="00FC59DB" w:rsidP="00FC59DB">
            <w:pPr>
              <w:ind w:left="360"/>
              <w:rPr>
                <w:rFonts w:asciiTheme="majorHAnsi" w:hAnsiTheme="majorHAnsi"/>
                <w:b/>
                <w:sz w:val="22"/>
                <w:szCs w:val="22"/>
              </w:rPr>
            </w:pPr>
            <w:r w:rsidRPr="00FC59DB">
              <w:rPr>
                <w:rFonts w:asciiTheme="majorHAnsi" w:hAnsiTheme="majorHAnsi"/>
                <w:b/>
                <w:sz w:val="22"/>
                <w:szCs w:val="22"/>
              </w:rPr>
              <w:t xml:space="preserve">Inexperienced Teacher: </w:t>
            </w:r>
            <w:r w:rsidRPr="00FC59DB">
              <w:rPr>
                <w:rFonts w:asciiTheme="majorHAnsi" w:hAnsiTheme="majorHAnsi"/>
                <w:sz w:val="22"/>
                <w:szCs w:val="22"/>
              </w:rPr>
              <w:t>An inexperienced teacher is a teacher who has fewer than three (3) years of teaching experience.</w:t>
            </w:r>
          </w:p>
          <w:p w14:paraId="645A2005" w14:textId="77777777" w:rsidR="009B3D0C" w:rsidRPr="00FC59DB" w:rsidRDefault="009B3D0C" w:rsidP="008D0784">
            <w:pPr>
              <w:jc w:val="center"/>
              <w:rPr>
                <w:rFonts w:asciiTheme="majorHAnsi" w:hAnsiTheme="majorHAnsi"/>
                <w:sz w:val="22"/>
                <w:szCs w:val="22"/>
              </w:rPr>
            </w:pPr>
          </w:p>
        </w:tc>
      </w:tr>
    </w:tbl>
    <w:p w14:paraId="71129EBA" w14:textId="77777777" w:rsidR="008D0784" w:rsidRDefault="008D0784">
      <w:r>
        <w:br w:type="page"/>
      </w:r>
    </w:p>
    <w:tbl>
      <w:tblPr>
        <w:tblStyle w:val="TableGrid"/>
        <w:tblW w:w="14598" w:type="dxa"/>
        <w:tblLook w:val="04A0" w:firstRow="1" w:lastRow="0" w:firstColumn="1" w:lastColumn="0" w:noHBand="0" w:noVBand="1"/>
      </w:tblPr>
      <w:tblGrid>
        <w:gridCol w:w="6498"/>
        <w:gridCol w:w="8100"/>
      </w:tblGrid>
      <w:tr w:rsidR="008D0784" w:rsidRPr="003C77C1" w14:paraId="6E141A65" w14:textId="77777777" w:rsidTr="009B3D0C">
        <w:tc>
          <w:tcPr>
            <w:tcW w:w="6498" w:type="dxa"/>
          </w:tcPr>
          <w:p w14:paraId="5380D0BD" w14:textId="5FCC7A5A" w:rsidR="008D0784" w:rsidRDefault="008D0784" w:rsidP="008D0784">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0FD4B443" w14:textId="427EC7A1" w:rsidR="008D0784" w:rsidRDefault="008D0784" w:rsidP="00F96FC0">
            <w:pPr>
              <w:jc w:val="center"/>
              <w:rPr>
                <w:rFonts w:ascii="Book Antiqua" w:hAnsi="Book Antiqua"/>
                <w:sz w:val="18"/>
                <w:szCs w:val="18"/>
              </w:rPr>
            </w:pPr>
            <w:r>
              <w:rPr>
                <w:rFonts w:asciiTheme="majorHAnsi" w:hAnsiTheme="majorHAnsi"/>
                <w:b/>
                <w:sz w:val="28"/>
                <w:szCs w:val="28"/>
              </w:rPr>
              <w:t>Educator Effectiveness Work Group A</w:t>
            </w:r>
            <w:r w:rsidRPr="004C5D59">
              <w:rPr>
                <w:rFonts w:asciiTheme="majorHAnsi" w:hAnsiTheme="majorHAnsi"/>
                <w:b/>
                <w:sz w:val="28"/>
                <w:szCs w:val="28"/>
              </w:rPr>
              <w:t>labama Recommendation</w:t>
            </w:r>
          </w:p>
        </w:tc>
      </w:tr>
      <w:tr w:rsidR="008D0784" w:rsidRPr="003C77C1" w14:paraId="6EDDB6A5" w14:textId="77777777" w:rsidTr="009B3D0C">
        <w:tc>
          <w:tcPr>
            <w:tcW w:w="6498" w:type="dxa"/>
          </w:tcPr>
          <w:p w14:paraId="49C934C0" w14:textId="379BDA4D" w:rsidR="008D0784" w:rsidRPr="009B3D0C" w:rsidRDefault="008D0784" w:rsidP="009B3D0C">
            <w:pPr>
              <w:pStyle w:val="BodyText"/>
              <w:tabs>
                <w:tab w:val="left" w:pos="1880"/>
              </w:tabs>
              <w:spacing w:before="1"/>
              <w:ind w:left="0" w:firstLine="19"/>
              <w:rPr>
                <w:rFonts w:asciiTheme="majorHAnsi" w:hAnsiTheme="majorHAnsi"/>
                <w:spacing w:val="-1"/>
              </w:rPr>
            </w:pPr>
            <w:r>
              <w:rPr>
                <w:rFonts w:asciiTheme="majorHAnsi" w:hAnsiTheme="majorHAnsi"/>
                <w:spacing w:val="-1"/>
              </w:rPr>
              <w:t xml:space="preserve">4. </w:t>
            </w:r>
            <w:r w:rsidRPr="009B3D0C">
              <w:rPr>
                <w:rFonts w:asciiTheme="majorHAnsi" w:hAnsiTheme="majorHAnsi"/>
                <w:spacing w:val="-1"/>
              </w:rPr>
              <w:t xml:space="preserve">States must also determine the measures the SEA will use to evaluate and publicly report the progress of the State educational agency with respect to such description, although a teacher/leader evaluation system is not required. </w:t>
            </w:r>
          </w:p>
        </w:tc>
        <w:tc>
          <w:tcPr>
            <w:tcW w:w="8100" w:type="dxa"/>
          </w:tcPr>
          <w:p w14:paraId="004A7034" w14:textId="09018C96" w:rsidR="008D0784" w:rsidRPr="008D0784" w:rsidRDefault="008D0784" w:rsidP="008D0784">
            <w:pPr>
              <w:rPr>
                <w:rFonts w:asciiTheme="majorHAnsi" w:hAnsiTheme="majorHAnsi"/>
                <w:sz w:val="22"/>
                <w:szCs w:val="22"/>
              </w:rPr>
            </w:pPr>
            <w:r w:rsidRPr="008D0784">
              <w:rPr>
                <w:rFonts w:asciiTheme="majorHAnsi" w:hAnsiTheme="majorHAnsi"/>
                <w:sz w:val="22"/>
                <w:szCs w:val="22"/>
              </w:rPr>
              <w:t xml:space="preserve">4. The work group recommends the use of appropriate data points including: </w:t>
            </w:r>
          </w:p>
          <w:p w14:paraId="42BF31AA" w14:textId="1B7B03E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Teacher attendance</w:t>
            </w:r>
          </w:p>
          <w:p w14:paraId="3BE11822" w14:textId="7777777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Student achievement data</w:t>
            </w:r>
          </w:p>
          <w:p w14:paraId="45679C41" w14:textId="7777777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Undergraduate degrees</w:t>
            </w:r>
          </w:p>
          <w:p w14:paraId="32E24387" w14:textId="7777777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Post graduate degrees</w:t>
            </w:r>
          </w:p>
          <w:p w14:paraId="2D456AAF" w14:textId="7777777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 xml:space="preserve">Number of National Board Certification  </w:t>
            </w:r>
          </w:p>
          <w:p w14:paraId="5B1A90D7" w14:textId="77777777"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Degrees from Institutions</w:t>
            </w:r>
          </w:p>
          <w:p w14:paraId="20FB70DE" w14:textId="4777E858" w:rsidR="008D0784" w:rsidRPr="008D0784" w:rsidRDefault="008D0784" w:rsidP="008D0784">
            <w:pPr>
              <w:pStyle w:val="ListParagraph"/>
              <w:numPr>
                <w:ilvl w:val="0"/>
                <w:numId w:val="29"/>
              </w:numPr>
              <w:rPr>
                <w:rFonts w:asciiTheme="majorHAnsi" w:hAnsiTheme="majorHAnsi"/>
                <w:sz w:val="22"/>
                <w:szCs w:val="22"/>
              </w:rPr>
            </w:pPr>
            <w:r w:rsidRPr="008D0784">
              <w:rPr>
                <w:rFonts w:asciiTheme="majorHAnsi" w:hAnsiTheme="majorHAnsi"/>
                <w:sz w:val="22"/>
                <w:szCs w:val="22"/>
              </w:rPr>
              <w:t>Teacher preparations including number of grades, employment, ACT scores, GPA, Clinical experience, Majors</w:t>
            </w:r>
          </w:p>
          <w:p w14:paraId="46F98E87" w14:textId="341840F1" w:rsidR="008D0784" w:rsidRPr="00BB5CFA" w:rsidRDefault="00BB5CFA" w:rsidP="00BB5CFA">
            <w:pPr>
              <w:pStyle w:val="ListParagraph"/>
              <w:numPr>
                <w:ilvl w:val="0"/>
                <w:numId w:val="29"/>
              </w:numPr>
              <w:rPr>
                <w:rFonts w:asciiTheme="majorHAnsi" w:hAnsiTheme="majorHAnsi"/>
                <w:sz w:val="22"/>
                <w:szCs w:val="22"/>
              </w:rPr>
            </w:pPr>
            <w:r>
              <w:rPr>
                <w:rFonts w:asciiTheme="majorHAnsi" w:hAnsiTheme="majorHAnsi"/>
                <w:sz w:val="22"/>
                <w:szCs w:val="22"/>
              </w:rPr>
              <w:t>D</w:t>
            </w:r>
            <w:r w:rsidR="008D0784" w:rsidRPr="00BB5CFA">
              <w:rPr>
                <w:rFonts w:asciiTheme="majorHAnsi" w:hAnsiTheme="majorHAnsi"/>
                <w:sz w:val="22"/>
                <w:szCs w:val="22"/>
              </w:rPr>
              <w:t>ata points from the Alabama Teacher Evaluation System</w:t>
            </w:r>
          </w:p>
        </w:tc>
      </w:tr>
      <w:tr w:rsidR="00F96FC0" w14:paraId="104F890B" w14:textId="77777777" w:rsidTr="00116677">
        <w:tc>
          <w:tcPr>
            <w:tcW w:w="6498" w:type="dxa"/>
          </w:tcPr>
          <w:p w14:paraId="2C136914" w14:textId="77777777" w:rsidR="00F96FC0" w:rsidRDefault="00F96FC0" w:rsidP="00116677">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t>Key Decision Point in ESSA</w:t>
            </w:r>
          </w:p>
        </w:tc>
        <w:tc>
          <w:tcPr>
            <w:tcW w:w="8100" w:type="dxa"/>
          </w:tcPr>
          <w:p w14:paraId="7FB2FAE1" w14:textId="51A3B147" w:rsidR="00F96FC0" w:rsidRDefault="00F96FC0" w:rsidP="00F96FC0">
            <w:pPr>
              <w:jc w:val="center"/>
              <w:rPr>
                <w:rFonts w:ascii="Book Antiqua" w:hAnsi="Book Antiqua"/>
                <w:sz w:val="18"/>
                <w:szCs w:val="18"/>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43BA4" w:rsidRPr="003C77C1" w14:paraId="3BB078BF" w14:textId="77777777" w:rsidTr="003C77C1">
        <w:tc>
          <w:tcPr>
            <w:tcW w:w="6498" w:type="dxa"/>
          </w:tcPr>
          <w:p w14:paraId="241831B9" w14:textId="66A0EE09" w:rsidR="00343BA4" w:rsidRPr="00116677" w:rsidRDefault="00343BA4" w:rsidP="00116677">
            <w:pPr>
              <w:pStyle w:val="BodyText"/>
              <w:tabs>
                <w:tab w:val="left" w:pos="1880"/>
              </w:tabs>
              <w:spacing w:before="1"/>
              <w:ind w:left="0" w:firstLine="19"/>
              <w:rPr>
                <w:rFonts w:asciiTheme="majorHAnsi" w:hAnsiTheme="majorHAnsi"/>
                <w:spacing w:val="-1"/>
              </w:rPr>
            </w:pPr>
            <w:r w:rsidRPr="00116677">
              <w:rPr>
                <w:rFonts w:asciiTheme="majorHAnsi" w:hAnsiTheme="majorHAnsi" w:cs="Times New Roman"/>
                <w:spacing w:val="-1"/>
              </w:rPr>
              <w:t>1. States must determine how they will provide assistance to districts and schools using Title I funds for early childhood education.</w:t>
            </w:r>
          </w:p>
        </w:tc>
        <w:tc>
          <w:tcPr>
            <w:tcW w:w="8100" w:type="dxa"/>
          </w:tcPr>
          <w:p w14:paraId="4F383E07" w14:textId="5ECCFDE4" w:rsidR="00343BA4" w:rsidRPr="001056CB" w:rsidRDefault="00343BA4" w:rsidP="001056CB">
            <w:pPr>
              <w:pStyle w:val="NoSpacing"/>
              <w:rPr>
                <w:rFonts w:asciiTheme="majorHAnsi" w:hAnsiTheme="majorHAnsi" w:cs="Times New Roman"/>
              </w:rPr>
            </w:pPr>
            <w:r w:rsidRPr="001056CB">
              <w:rPr>
                <w:rFonts w:asciiTheme="majorHAnsi" w:hAnsiTheme="majorHAnsi" w:cs="Times New Roman"/>
              </w:rPr>
              <w:t>1.  The work group recommends that, consistent with the LEA’s needs assessment and plan, Title I funds may be used to improve early learning and develop the knowledge and skills of pre-K – 3</w:t>
            </w:r>
            <w:r w:rsidRPr="001056CB">
              <w:rPr>
                <w:rFonts w:asciiTheme="majorHAnsi" w:hAnsiTheme="majorHAnsi" w:cs="Times New Roman"/>
                <w:vertAlign w:val="superscript"/>
              </w:rPr>
              <w:t>rd</w:t>
            </w:r>
            <w:r w:rsidRPr="001056CB">
              <w:rPr>
                <w:rFonts w:asciiTheme="majorHAnsi" w:hAnsiTheme="majorHAnsi" w:cs="Times New Roman"/>
              </w:rPr>
              <w:t xml:space="preserve"> grade teachers and administrators.   The Alabama Department of Early Childhood Education (ADECE) will provide Preschool </w:t>
            </w:r>
            <w:r>
              <w:rPr>
                <w:rFonts w:asciiTheme="majorHAnsi" w:hAnsiTheme="majorHAnsi" w:cs="Times New Roman"/>
              </w:rPr>
              <w:t>Technical Assistance.</w:t>
            </w:r>
          </w:p>
        </w:tc>
      </w:tr>
    </w:tbl>
    <w:p w14:paraId="552CAF6F" w14:textId="77777777" w:rsidR="00311F87" w:rsidRDefault="00311F87">
      <w:r>
        <w:br w:type="page"/>
      </w:r>
    </w:p>
    <w:tbl>
      <w:tblPr>
        <w:tblStyle w:val="TableGrid"/>
        <w:tblW w:w="14598" w:type="dxa"/>
        <w:tblLook w:val="04A0" w:firstRow="1" w:lastRow="0" w:firstColumn="1" w:lastColumn="0" w:noHBand="0" w:noVBand="1"/>
      </w:tblPr>
      <w:tblGrid>
        <w:gridCol w:w="6498"/>
        <w:gridCol w:w="8100"/>
      </w:tblGrid>
      <w:tr w:rsidR="00311F87" w:rsidRPr="003C77C1" w14:paraId="26EE2191" w14:textId="77777777" w:rsidTr="003C77C1">
        <w:tc>
          <w:tcPr>
            <w:tcW w:w="6498" w:type="dxa"/>
          </w:tcPr>
          <w:p w14:paraId="19253346" w14:textId="3567ACA3" w:rsidR="00311F87" w:rsidRPr="00116677" w:rsidRDefault="00311F87" w:rsidP="00311F87">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432CC0D2" w14:textId="6556C47A" w:rsidR="00311F87" w:rsidRDefault="00311F87" w:rsidP="00311F87">
            <w:pPr>
              <w:jc w:val="center"/>
              <w:rPr>
                <w:rFonts w:asciiTheme="majorHAnsi" w:hAnsiTheme="majorHAnsi"/>
                <w:sz w:val="22"/>
                <w:szCs w:val="22"/>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11F87" w:rsidRPr="003C77C1" w14:paraId="425A3713" w14:textId="77777777" w:rsidTr="003C77C1">
        <w:tc>
          <w:tcPr>
            <w:tcW w:w="6498" w:type="dxa"/>
          </w:tcPr>
          <w:p w14:paraId="62419B1E" w14:textId="509DEA27" w:rsidR="00311F87" w:rsidRPr="009B7C14" w:rsidRDefault="00311F87" w:rsidP="00116677">
            <w:pPr>
              <w:pStyle w:val="BodyText"/>
              <w:tabs>
                <w:tab w:val="left" w:pos="1880"/>
              </w:tabs>
              <w:spacing w:before="1"/>
              <w:ind w:left="0" w:firstLine="19"/>
              <w:rPr>
                <w:rFonts w:asciiTheme="majorHAnsi" w:hAnsiTheme="majorHAnsi"/>
                <w:color w:val="FF0000"/>
                <w:spacing w:val="-1"/>
              </w:rPr>
            </w:pPr>
            <w:r w:rsidRPr="00116677">
              <w:rPr>
                <w:rFonts w:asciiTheme="majorHAnsi" w:hAnsiTheme="majorHAnsi"/>
                <w:spacing w:val="-1"/>
              </w:rPr>
              <w:t>2. States must identify a strategy for promoting PreK-3</w:t>
            </w:r>
            <w:r w:rsidRPr="00116677">
              <w:rPr>
                <w:rFonts w:asciiTheme="majorHAnsi" w:hAnsiTheme="majorHAnsi"/>
                <w:spacing w:val="-1"/>
                <w:vertAlign w:val="superscript"/>
              </w:rPr>
              <w:t>rd</w:t>
            </w:r>
            <w:r w:rsidRPr="00116677">
              <w:rPr>
                <w:rFonts w:asciiTheme="majorHAnsi" w:hAnsiTheme="majorHAnsi"/>
                <w:spacing w:val="-1"/>
              </w:rPr>
              <w:t xml:space="preserve"> grade alignment and supporting district and elementary school capacity building focused on the following early learning areas including: </w:t>
            </w:r>
          </w:p>
        </w:tc>
        <w:tc>
          <w:tcPr>
            <w:tcW w:w="8100" w:type="dxa"/>
          </w:tcPr>
          <w:p w14:paraId="09E8C856" w14:textId="60222EA5" w:rsidR="00311F87" w:rsidRPr="009B7C14" w:rsidRDefault="00343BA4" w:rsidP="00116677">
            <w:pPr>
              <w:rPr>
                <w:rFonts w:asciiTheme="majorHAnsi" w:hAnsiTheme="majorHAnsi"/>
                <w:sz w:val="22"/>
                <w:szCs w:val="22"/>
              </w:rPr>
            </w:pPr>
            <w:r>
              <w:rPr>
                <w:rFonts w:asciiTheme="majorHAnsi" w:hAnsiTheme="majorHAnsi"/>
                <w:sz w:val="22"/>
                <w:szCs w:val="22"/>
              </w:rPr>
              <w:t xml:space="preserve">2. The work group recommends continued alignment and expansion of the Preschool Development Grant (PDG) framework for opportunities to coordinate services between state agencies. </w:t>
            </w:r>
            <w:r w:rsidR="00311F87">
              <w:rPr>
                <w:rFonts w:asciiTheme="majorHAnsi" w:hAnsiTheme="majorHAnsi"/>
                <w:sz w:val="22"/>
                <w:szCs w:val="22"/>
              </w:rPr>
              <w:t xml:space="preserve"> </w:t>
            </w:r>
          </w:p>
        </w:tc>
      </w:tr>
      <w:tr w:rsidR="00311F87" w:rsidRPr="003C77C1" w14:paraId="114893E6" w14:textId="77777777" w:rsidTr="003C77C1">
        <w:tc>
          <w:tcPr>
            <w:tcW w:w="6498" w:type="dxa"/>
          </w:tcPr>
          <w:p w14:paraId="24304084" w14:textId="01AD0E73" w:rsidR="00311F87" w:rsidRPr="00116677" w:rsidRDefault="00311F87" w:rsidP="00116677">
            <w:pPr>
              <w:pStyle w:val="BodyText"/>
              <w:tabs>
                <w:tab w:val="left" w:pos="1880"/>
              </w:tabs>
              <w:spacing w:before="1"/>
              <w:ind w:left="701" w:firstLine="19"/>
              <w:rPr>
                <w:rFonts w:asciiTheme="majorHAnsi" w:hAnsiTheme="majorHAnsi"/>
                <w:spacing w:val="-1"/>
              </w:rPr>
            </w:pPr>
            <w:r w:rsidRPr="00116677">
              <w:rPr>
                <w:rFonts w:asciiTheme="majorHAnsi" w:hAnsiTheme="majorHAnsi"/>
                <w:spacing w:val="-1"/>
              </w:rPr>
              <w:t>2</w:t>
            </w:r>
            <w:r>
              <w:rPr>
                <w:rFonts w:asciiTheme="majorHAnsi" w:hAnsiTheme="majorHAnsi"/>
                <w:spacing w:val="-1"/>
              </w:rPr>
              <w:t xml:space="preserve"> a.</w:t>
            </w:r>
            <w:r w:rsidRPr="00116677">
              <w:rPr>
                <w:rFonts w:asciiTheme="majorHAnsi" w:hAnsiTheme="majorHAnsi"/>
                <w:spacing w:val="-1"/>
              </w:rPr>
              <w:t xml:space="preserve"> Educator effectiveness; educator effectiveness; ESSA allows state and district Title IIA (PD) and Title III (EL) funds may be used for PD of early childhood providers. (XVIII) where practicable, provide jointly for school staff and other early childhood education program providers, to address the transition to elementary school, including school readiness</w:t>
            </w:r>
          </w:p>
        </w:tc>
        <w:tc>
          <w:tcPr>
            <w:tcW w:w="8100" w:type="dxa"/>
          </w:tcPr>
          <w:p w14:paraId="0BF5D4C0" w14:textId="7FA88C60" w:rsidR="00311F87" w:rsidRDefault="00343BA4" w:rsidP="00116677">
            <w:pPr>
              <w:rPr>
                <w:rFonts w:asciiTheme="majorHAnsi" w:hAnsiTheme="majorHAnsi"/>
                <w:sz w:val="22"/>
                <w:szCs w:val="22"/>
              </w:rPr>
            </w:pPr>
            <w:r>
              <w:rPr>
                <w:rFonts w:asciiTheme="majorHAnsi" w:hAnsiTheme="majorHAnsi"/>
                <w:sz w:val="22"/>
                <w:szCs w:val="22"/>
              </w:rPr>
              <w:t xml:space="preserve">2 a. </w:t>
            </w:r>
            <w:r w:rsidR="00311F87">
              <w:rPr>
                <w:rFonts w:asciiTheme="majorHAnsi" w:hAnsiTheme="majorHAnsi"/>
                <w:sz w:val="22"/>
                <w:szCs w:val="22"/>
              </w:rPr>
              <w:t>The work gr</w:t>
            </w:r>
            <w:r w:rsidR="00EE0C0B">
              <w:rPr>
                <w:rFonts w:asciiTheme="majorHAnsi" w:hAnsiTheme="majorHAnsi"/>
                <w:sz w:val="22"/>
                <w:szCs w:val="22"/>
              </w:rPr>
              <w:t xml:space="preserve">oup recommends that </w:t>
            </w:r>
            <w:r w:rsidR="00311F87">
              <w:rPr>
                <w:rFonts w:asciiTheme="majorHAnsi" w:hAnsiTheme="majorHAnsi"/>
                <w:sz w:val="22"/>
                <w:szCs w:val="22"/>
              </w:rPr>
              <w:t xml:space="preserve">Title II A and Title III PD funds </w:t>
            </w:r>
            <w:r>
              <w:rPr>
                <w:rFonts w:asciiTheme="majorHAnsi" w:hAnsiTheme="majorHAnsi"/>
                <w:sz w:val="22"/>
                <w:szCs w:val="22"/>
              </w:rPr>
              <w:t xml:space="preserve">(state set aside portions of funds) </w:t>
            </w:r>
            <w:r w:rsidR="00311F87">
              <w:rPr>
                <w:rFonts w:asciiTheme="majorHAnsi" w:hAnsiTheme="majorHAnsi"/>
                <w:sz w:val="22"/>
                <w:szCs w:val="22"/>
              </w:rPr>
              <w:t xml:space="preserve">be used for training elementary administrators and teachers on developmentally appropriate practice for early childhood programs, ELLs in early childhood programs, and special education in early childhood programs. </w:t>
            </w:r>
          </w:p>
          <w:p w14:paraId="550569FE" w14:textId="77777777" w:rsidR="00311F87" w:rsidRDefault="00311F87" w:rsidP="00116677">
            <w:pPr>
              <w:rPr>
                <w:rFonts w:asciiTheme="majorHAnsi" w:hAnsiTheme="majorHAnsi"/>
                <w:color w:val="FF0000"/>
                <w:sz w:val="22"/>
                <w:szCs w:val="22"/>
              </w:rPr>
            </w:pPr>
          </w:p>
          <w:p w14:paraId="6A27BB47" w14:textId="0058FB40" w:rsidR="00070753" w:rsidRPr="00311F87" w:rsidRDefault="00070753" w:rsidP="00116677">
            <w:pPr>
              <w:rPr>
                <w:rFonts w:asciiTheme="majorHAnsi" w:hAnsiTheme="majorHAnsi"/>
                <w:color w:val="FF0000"/>
                <w:sz w:val="22"/>
                <w:szCs w:val="22"/>
              </w:rPr>
            </w:pPr>
          </w:p>
        </w:tc>
      </w:tr>
      <w:tr w:rsidR="00311F87" w:rsidRPr="003C77C1" w14:paraId="369C71F5" w14:textId="77777777" w:rsidTr="003C77C1">
        <w:tc>
          <w:tcPr>
            <w:tcW w:w="6498" w:type="dxa"/>
          </w:tcPr>
          <w:p w14:paraId="23301504" w14:textId="70EF7967" w:rsidR="00311F87" w:rsidRPr="00A53F87" w:rsidRDefault="00311F87" w:rsidP="00A53F87">
            <w:pPr>
              <w:pStyle w:val="BodyText"/>
              <w:tabs>
                <w:tab w:val="left" w:pos="1880"/>
              </w:tabs>
              <w:spacing w:before="1"/>
              <w:ind w:left="701" w:firstLine="19"/>
              <w:rPr>
                <w:rFonts w:asciiTheme="majorHAnsi" w:hAnsiTheme="majorHAnsi"/>
                <w:spacing w:val="-1"/>
              </w:rPr>
            </w:pPr>
            <w:r w:rsidRPr="00A53F87">
              <w:rPr>
                <w:rFonts w:asciiTheme="majorHAnsi" w:hAnsiTheme="majorHAnsi"/>
                <w:spacing w:val="-1"/>
              </w:rPr>
              <w:t xml:space="preserve">2 b. Instructional tools (standards, curriculum, and assessments); </w:t>
            </w:r>
          </w:p>
        </w:tc>
        <w:tc>
          <w:tcPr>
            <w:tcW w:w="8100" w:type="dxa"/>
          </w:tcPr>
          <w:p w14:paraId="66A33027" w14:textId="77777777" w:rsidR="00311F87" w:rsidRDefault="00311F87" w:rsidP="00A53F87">
            <w:pPr>
              <w:rPr>
                <w:rFonts w:asciiTheme="majorHAnsi" w:hAnsiTheme="majorHAnsi" w:cs="Times New Roman"/>
                <w:sz w:val="22"/>
                <w:szCs w:val="22"/>
              </w:rPr>
            </w:pPr>
            <w:r w:rsidRPr="001056CB">
              <w:rPr>
                <w:rFonts w:asciiTheme="majorHAnsi" w:hAnsiTheme="majorHAnsi" w:cs="Times New Roman"/>
                <w:sz w:val="22"/>
                <w:szCs w:val="22"/>
              </w:rPr>
              <w:t>2 b. The work group recommends that the ALSDE partner with the community college system and higher ed. to explore course and program standards to determine if aligned with NAEYC requirements.  Crosswalk NAEYC standards with existing curriculum to identify gaps</w:t>
            </w:r>
            <w:r w:rsidR="00070753">
              <w:rPr>
                <w:rFonts w:asciiTheme="majorHAnsi" w:hAnsiTheme="majorHAnsi" w:cs="Times New Roman"/>
                <w:sz w:val="22"/>
                <w:szCs w:val="22"/>
              </w:rPr>
              <w:t>.</w:t>
            </w:r>
          </w:p>
          <w:p w14:paraId="1B49D092" w14:textId="77777777" w:rsidR="00070753" w:rsidRDefault="00070753" w:rsidP="00A53F87">
            <w:pPr>
              <w:rPr>
                <w:rFonts w:asciiTheme="majorHAnsi" w:hAnsiTheme="majorHAnsi" w:cs="Times New Roman"/>
                <w:sz w:val="22"/>
                <w:szCs w:val="22"/>
              </w:rPr>
            </w:pPr>
          </w:p>
          <w:p w14:paraId="79D320C4" w14:textId="3EDD7773" w:rsidR="00070753" w:rsidRDefault="00070753" w:rsidP="00070753">
            <w:pPr>
              <w:rPr>
                <w:rFonts w:asciiTheme="majorHAnsi" w:hAnsiTheme="majorHAnsi" w:cs="Times New Roman"/>
                <w:sz w:val="22"/>
                <w:szCs w:val="22"/>
              </w:rPr>
            </w:pPr>
            <w:r>
              <w:rPr>
                <w:rFonts w:asciiTheme="majorHAnsi" w:hAnsiTheme="majorHAnsi" w:cs="Times New Roman"/>
                <w:sz w:val="22"/>
                <w:szCs w:val="22"/>
              </w:rPr>
              <w:t>The work</w:t>
            </w:r>
            <w:r w:rsidR="0083076B">
              <w:rPr>
                <w:rFonts w:asciiTheme="majorHAnsi" w:hAnsiTheme="majorHAnsi" w:cs="Times New Roman"/>
                <w:sz w:val="22"/>
                <w:szCs w:val="22"/>
              </w:rPr>
              <w:t xml:space="preserve"> </w:t>
            </w:r>
            <w:r>
              <w:rPr>
                <w:rFonts w:asciiTheme="majorHAnsi" w:hAnsiTheme="majorHAnsi" w:cs="Times New Roman"/>
                <w:sz w:val="22"/>
                <w:szCs w:val="22"/>
              </w:rPr>
              <w:t>group recommends i</w:t>
            </w:r>
            <w:r w:rsidRPr="00485524">
              <w:rPr>
                <w:rFonts w:asciiTheme="majorHAnsi" w:hAnsiTheme="majorHAnsi" w:cs="Times New Roman"/>
                <w:sz w:val="22"/>
                <w:szCs w:val="22"/>
              </w:rPr>
              <w:t>mplement</w:t>
            </w:r>
            <w:r>
              <w:rPr>
                <w:rFonts w:asciiTheme="majorHAnsi" w:hAnsiTheme="majorHAnsi" w:cs="Times New Roman"/>
                <w:sz w:val="22"/>
                <w:szCs w:val="22"/>
              </w:rPr>
              <w:t xml:space="preserve">ation of </w:t>
            </w:r>
            <w:r w:rsidRPr="00485524">
              <w:rPr>
                <w:rFonts w:asciiTheme="majorHAnsi" w:hAnsiTheme="majorHAnsi" w:cs="Times New Roman"/>
                <w:sz w:val="22"/>
                <w:szCs w:val="22"/>
              </w:rPr>
              <w:t xml:space="preserve">the Alabama First Class Pre K framework </w:t>
            </w:r>
            <w:r>
              <w:rPr>
                <w:rFonts w:asciiTheme="majorHAnsi" w:hAnsiTheme="majorHAnsi" w:cs="Times New Roman"/>
                <w:sz w:val="22"/>
                <w:szCs w:val="22"/>
              </w:rPr>
              <w:t>as an instructional tool for pre-K programs. (</w:t>
            </w:r>
            <w:r w:rsidRPr="00485524">
              <w:rPr>
                <w:rFonts w:asciiTheme="majorHAnsi" w:hAnsiTheme="majorHAnsi" w:cs="Times New Roman"/>
                <w:sz w:val="22"/>
                <w:szCs w:val="22"/>
              </w:rPr>
              <w:t>Curriculum content is comprehensively presented and reinforced with intentional teaching strategies for pre-K teachers. Curri</w:t>
            </w:r>
            <w:r>
              <w:rPr>
                <w:rFonts w:asciiTheme="majorHAnsi" w:hAnsiTheme="majorHAnsi" w:cs="Times New Roman"/>
                <w:sz w:val="22"/>
                <w:szCs w:val="22"/>
              </w:rPr>
              <w:t>c</w:t>
            </w:r>
            <w:r w:rsidRPr="00485524">
              <w:rPr>
                <w:rFonts w:asciiTheme="majorHAnsi" w:hAnsiTheme="majorHAnsi" w:cs="Times New Roman"/>
                <w:sz w:val="22"/>
                <w:szCs w:val="22"/>
              </w:rPr>
              <w:t xml:space="preserve">ula is embedded into the Alabama </w:t>
            </w:r>
            <w:r>
              <w:rPr>
                <w:rFonts w:asciiTheme="majorHAnsi" w:hAnsiTheme="majorHAnsi" w:cs="Times New Roman"/>
                <w:sz w:val="22"/>
                <w:szCs w:val="22"/>
              </w:rPr>
              <w:t xml:space="preserve">First Class Pre-K </w:t>
            </w:r>
            <w:r w:rsidRPr="00485524">
              <w:rPr>
                <w:rFonts w:asciiTheme="majorHAnsi" w:hAnsiTheme="majorHAnsi" w:cs="Times New Roman"/>
                <w:sz w:val="22"/>
                <w:szCs w:val="22"/>
              </w:rPr>
              <w:t>Reflective Coaching Model that includes effective teaching practices, curriculum content, and professional development</w:t>
            </w:r>
            <w:r w:rsidRPr="008C1A8C">
              <w:rPr>
                <w:rFonts w:ascii="Book Antiqua" w:hAnsi="Book Antiqua" w:cs="Times New Roman"/>
                <w:sz w:val="18"/>
                <w:szCs w:val="18"/>
              </w:rPr>
              <w:t>.</w:t>
            </w:r>
            <w:r>
              <w:rPr>
                <w:rFonts w:ascii="Book Antiqua" w:hAnsi="Book Antiqua" w:cs="Times New Roman"/>
                <w:sz w:val="18"/>
                <w:szCs w:val="18"/>
              </w:rPr>
              <w:t>)</w:t>
            </w:r>
          </w:p>
          <w:p w14:paraId="06A30250" w14:textId="60229449" w:rsidR="00070753" w:rsidRPr="001056CB" w:rsidRDefault="00070753" w:rsidP="00A53F87">
            <w:pPr>
              <w:rPr>
                <w:rFonts w:asciiTheme="majorHAnsi" w:hAnsiTheme="majorHAnsi"/>
                <w:sz w:val="22"/>
                <w:szCs w:val="22"/>
              </w:rPr>
            </w:pPr>
          </w:p>
        </w:tc>
      </w:tr>
      <w:tr w:rsidR="00311F87" w:rsidRPr="003C77C1" w14:paraId="4522062B" w14:textId="77777777" w:rsidTr="003C77C1">
        <w:tc>
          <w:tcPr>
            <w:tcW w:w="6498" w:type="dxa"/>
          </w:tcPr>
          <w:p w14:paraId="62C6720D" w14:textId="1D7B3916" w:rsidR="00311F87" w:rsidRPr="00A53F87" w:rsidRDefault="00311F87" w:rsidP="00A53F87">
            <w:pPr>
              <w:pStyle w:val="BodyText"/>
              <w:tabs>
                <w:tab w:val="left" w:pos="1880"/>
              </w:tabs>
              <w:spacing w:before="1"/>
              <w:ind w:left="701" w:firstLine="19"/>
              <w:rPr>
                <w:rFonts w:asciiTheme="majorHAnsi" w:hAnsiTheme="majorHAnsi"/>
                <w:spacing w:val="-1"/>
              </w:rPr>
            </w:pPr>
            <w:r w:rsidRPr="00A53F87">
              <w:rPr>
                <w:rFonts w:asciiTheme="majorHAnsi" w:hAnsiTheme="majorHAnsi"/>
                <w:spacing w:val="-1"/>
              </w:rPr>
              <w:t xml:space="preserve">2 c. Learning environments (culturally inclusive, promoting relationships, and structured to support diverse learners); </w:t>
            </w:r>
          </w:p>
        </w:tc>
        <w:tc>
          <w:tcPr>
            <w:tcW w:w="8100" w:type="dxa"/>
          </w:tcPr>
          <w:p w14:paraId="6664A1E2" w14:textId="513C3A5D" w:rsidR="00070753" w:rsidRDefault="00070753" w:rsidP="00070753">
            <w:pPr>
              <w:rPr>
                <w:rFonts w:ascii="Calibri" w:hAnsi="Calibri" w:cs="Calibri"/>
                <w:color w:val="000000"/>
                <w:sz w:val="21"/>
                <w:szCs w:val="21"/>
              </w:rPr>
            </w:pPr>
            <w:r>
              <w:rPr>
                <w:rFonts w:asciiTheme="majorHAnsi" w:hAnsiTheme="majorHAnsi" w:cs="Times New Roman"/>
                <w:sz w:val="22"/>
                <w:szCs w:val="22"/>
              </w:rPr>
              <w:t xml:space="preserve"> </w:t>
            </w:r>
            <w:r w:rsidRPr="001056CB">
              <w:rPr>
                <w:rFonts w:asciiTheme="majorHAnsi" w:hAnsiTheme="majorHAnsi" w:cs="Times New Roman"/>
                <w:sz w:val="22"/>
                <w:szCs w:val="22"/>
              </w:rPr>
              <w:t xml:space="preserve">2 c. </w:t>
            </w:r>
            <w:r>
              <w:rPr>
                <w:rFonts w:asciiTheme="majorHAnsi" w:hAnsiTheme="majorHAnsi" w:cs="Times New Roman"/>
                <w:sz w:val="22"/>
                <w:szCs w:val="22"/>
              </w:rPr>
              <w:t>The work</w:t>
            </w:r>
            <w:r w:rsidR="0083076B">
              <w:rPr>
                <w:rFonts w:asciiTheme="majorHAnsi" w:hAnsiTheme="majorHAnsi" w:cs="Times New Roman"/>
                <w:sz w:val="22"/>
                <w:szCs w:val="22"/>
              </w:rPr>
              <w:t xml:space="preserve"> </w:t>
            </w:r>
            <w:r>
              <w:rPr>
                <w:rFonts w:asciiTheme="majorHAnsi" w:hAnsiTheme="majorHAnsi" w:cs="Times New Roman"/>
                <w:sz w:val="22"/>
                <w:szCs w:val="22"/>
              </w:rPr>
              <w:t xml:space="preserve">group recommends support </w:t>
            </w:r>
            <w:r w:rsidRPr="0057694E">
              <w:rPr>
                <w:rFonts w:ascii="Calibri" w:hAnsi="Calibri" w:cs="Calibri"/>
                <w:color w:val="000000"/>
                <w:sz w:val="21"/>
                <w:szCs w:val="21"/>
              </w:rPr>
              <w:t>age-appropriate, evidence-based practices for use in prekindergarten th</w:t>
            </w:r>
            <w:r>
              <w:rPr>
                <w:rFonts w:ascii="Calibri" w:hAnsi="Calibri" w:cs="Calibri"/>
                <w:color w:val="000000"/>
                <w:sz w:val="21"/>
                <w:szCs w:val="21"/>
              </w:rPr>
              <w:t>rough third grade classrooms</w:t>
            </w:r>
            <w:r w:rsidRPr="0057694E">
              <w:rPr>
                <w:rFonts w:ascii="Calibri" w:hAnsi="Calibri" w:cs="Calibri"/>
                <w:color w:val="000000"/>
                <w:sz w:val="21"/>
                <w:szCs w:val="21"/>
              </w:rPr>
              <w:t xml:space="preserve">. </w:t>
            </w:r>
          </w:p>
          <w:p w14:paraId="72125A60" w14:textId="4FB8680A" w:rsidR="00311F87" w:rsidRPr="001056CB" w:rsidRDefault="00311F87" w:rsidP="00A53F87">
            <w:pPr>
              <w:rPr>
                <w:rFonts w:asciiTheme="majorHAnsi" w:hAnsiTheme="majorHAnsi"/>
                <w:color w:val="FF0000"/>
                <w:sz w:val="22"/>
                <w:szCs w:val="22"/>
              </w:rPr>
            </w:pPr>
          </w:p>
        </w:tc>
      </w:tr>
    </w:tbl>
    <w:p w14:paraId="7B542B36" w14:textId="77777777" w:rsidR="00311F87" w:rsidRDefault="00311F87">
      <w:r>
        <w:br w:type="page"/>
      </w:r>
    </w:p>
    <w:tbl>
      <w:tblPr>
        <w:tblStyle w:val="TableGrid"/>
        <w:tblW w:w="14598" w:type="dxa"/>
        <w:tblLook w:val="04A0" w:firstRow="1" w:lastRow="0" w:firstColumn="1" w:lastColumn="0" w:noHBand="0" w:noVBand="1"/>
      </w:tblPr>
      <w:tblGrid>
        <w:gridCol w:w="6498"/>
        <w:gridCol w:w="8100"/>
      </w:tblGrid>
      <w:tr w:rsidR="00311F87" w:rsidRPr="003C77C1" w14:paraId="6FB4F2DB" w14:textId="77777777" w:rsidTr="003C77C1">
        <w:tc>
          <w:tcPr>
            <w:tcW w:w="6498" w:type="dxa"/>
          </w:tcPr>
          <w:p w14:paraId="4ABB6509" w14:textId="314E0B5C" w:rsidR="00311F87" w:rsidRPr="00A53F87" w:rsidRDefault="00311F87" w:rsidP="00311F87">
            <w:pPr>
              <w:pStyle w:val="BodyText"/>
              <w:tabs>
                <w:tab w:val="left" w:pos="1880"/>
              </w:tabs>
              <w:spacing w:before="6" w:line="252" w:lineRule="exact"/>
              <w:ind w:left="720" w:right="465" w:firstLine="0"/>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121FF98B" w14:textId="1A168F15" w:rsidR="00311F87" w:rsidRPr="00504991" w:rsidRDefault="00311F87" w:rsidP="00311F87">
            <w:pPr>
              <w:pStyle w:val="NoSpacing"/>
              <w:jc w:val="center"/>
              <w:rPr>
                <w:rFonts w:asciiTheme="majorHAnsi" w:hAnsiTheme="majorHAnsi" w:cs="Times New Roman"/>
                <w:color w:val="000000"/>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11F87" w:rsidRPr="003C77C1" w14:paraId="057E2624" w14:textId="77777777" w:rsidTr="003C77C1">
        <w:tc>
          <w:tcPr>
            <w:tcW w:w="6498" w:type="dxa"/>
          </w:tcPr>
          <w:p w14:paraId="0F78ECA5" w14:textId="4475EEBA" w:rsidR="00311F87" w:rsidRPr="00A53F87" w:rsidRDefault="00311F87" w:rsidP="00CD2614">
            <w:pPr>
              <w:pStyle w:val="BodyText"/>
              <w:tabs>
                <w:tab w:val="left" w:pos="1880"/>
              </w:tabs>
              <w:spacing w:before="6" w:line="252" w:lineRule="exact"/>
              <w:ind w:left="720" w:right="465" w:firstLine="0"/>
              <w:rPr>
                <w:rFonts w:asciiTheme="majorHAnsi" w:hAnsiTheme="majorHAnsi"/>
                <w:spacing w:val="-1"/>
              </w:rPr>
            </w:pPr>
            <w:r w:rsidRPr="00A53F87">
              <w:rPr>
                <w:rFonts w:asciiTheme="majorHAnsi" w:hAnsiTheme="majorHAnsi"/>
                <w:spacing w:val="-1"/>
              </w:rPr>
              <w:t xml:space="preserve">2 d. Data-driven improvements (child based data and school/program data); </w:t>
            </w:r>
          </w:p>
        </w:tc>
        <w:tc>
          <w:tcPr>
            <w:tcW w:w="8100" w:type="dxa"/>
          </w:tcPr>
          <w:p w14:paraId="5FA3995B" w14:textId="77777777" w:rsidR="00070753" w:rsidRPr="00504991" w:rsidRDefault="00070753" w:rsidP="00070753">
            <w:pPr>
              <w:pStyle w:val="NoSpacing"/>
              <w:rPr>
                <w:rFonts w:asciiTheme="majorHAnsi" w:hAnsiTheme="majorHAnsi" w:cs="Times New Roman"/>
              </w:rPr>
            </w:pPr>
            <w:r w:rsidRPr="00504991">
              <w:rPr>
                <w:rFonts w:asciiTheme="majorHAnsi" w:hAnsiTheme="majorHAnsi" w:cs="Times New Roman"/>
                <w:color w:val="000000"/>
              </w:rPr>
              <w:t>2 d. The work group recommends that Alabama’s plan supports and strengthens data infrastructure to enable transfer of children’s information and school reports from early education programs to elementary programs; and coordinate</w:t>
            </w:r>
            <w:r>
              <w:rPr>
                <w:rFonts w:asciiTheme="majorHAnsi" w:hAnsiTheme="majorHAnsi" w:cs="Times New Roman"/>
                <w:color w:val="000000"/>
              </w:rPr>
              <w:t>s</w:t>
            </w:r>
            <w:r w:rsidRPr="00504991">
              <w:rPr>
                <w:rFonts w:asciiTheme="majorHAnsi" w:hAnsiTheme="majorHAnsi" w:cs="Times New Roman"/>
                <w:color w:val="000000"/>
              </w:rPr>
              <w:t xml:space="preserve"> with local early childhood programs and Alabama’s First Class Pre-K classrooms.</w:t>
            </w:r>
          </w:p>
          <w:p w14:paraId="223F2EAC" w14:textId="77777777" w:rsidR="00070753" w:rsidRPr="00504991" w:rsidRDefault="00070753" w:rsidP="00070753">
            <w:pPr>
              <w:pStyle w:val="NoSpacing"/>
              <w:rPr>
                <w:rFonts w:asciiTheme="majorHAnsi" w:hAnsiTheme="majorHAnsi" w:cs="Times New Roman"/>
              </w:rPr>
            </w:pPr>
          </w:p>
          <w:p w14:paraId="6CEE4490" w14:textId="77777777" w:rsidR="00070753" w:rsidRPr="00504991" w:rsidRDefault="00070753" w:rsidP="00070753">
            <w:pPr>
              <w:pStyle w:val="NoSpacing"/>
              <w:rPr>
                <w:rFonts w:asciiTheme="majorHAnsi" w:hAnsiTheme="majorHAnsi" w:cs="Times New Roman"/>
              </w:rPr>
            </w:pPr>
            <w:r w:rsidRPr="00504991">
              <w:rPr>
                <w:rFonts w:asciiTheme="majorHAnsi" w:hAnsiTheme="majorHAnsi" w:cs="Times New Roman"/>
              </w:rPr>
              <w:t>The work group also recommends that the ALSDE expand efforts to utilize the information provided to educators from the Pre-K assessments and KEA to measure progress and provide feedback to early learning educators. It is recommended that schools utilize Pre-K assessment results for School Improvement Planning and for goal-setting for the Pre-K to kindergarten transition component of School Improvement Plans.</w:t>
            </w:r>
          </w:p>
          <w:p w14:paraId="2D1B2599" w14:textId="13283535" w:rsidR="00311F87" w:rsidRPr="00504991" w:rsidRDefault="00311F87" w:rsidP="00070753">
            <w:pPr>
              <w:pStyle w:val="NoSpacing"/>
              <w:rPr>
                <w:rFonts w:asciiTheme="majorHAnsi" w:hAnsiTheme="majorHAnsi"/>
              </w:rPr>
            </w:pPr>
          </w:p>
        </w:tc>
      </w:tr>
      <w:tr w:rsidR="00311F87" w:rsidRPr="003C77C1" w14:paraId="6895BBE4" w14:textId="77777777" w:rsidTr="00A15644">
        <w:tc>
          <w:tcPr>
            <w:tcW w:w="6498" w:type="dxa"/>
          </w:tcPr>
          <w:p w14:paraId="7A00443B" w14:textId="2B51B4C8" w:rsidR="00311F87" w:rsidRPr="00485524" w:rsidRDefault="00311F87" w:rsidP="00CD2614">
            <w:pPr>
              <w:pStyle w:val="BodyText"/>
              <w:tabs>
                <w:tab w:val="left" w:pos="1880"/>
              </w:tabs>
              <w:spacing w:before="1"/>
              <w:ind w:left="701" w:firstLine="19"/>
              <w:rPr>
                <w:rFonts w:asciiTheme="majorHAnsi" w:hAnsiTheme="majorHAnsi"/>
                <w:spacing w:val="-1"/>
              </w:rPr>
            </w:pPr>
            <w:r w:rsidRPr="00485524">
              <w:rPr>
                <w:rFonts w:asciiTheme="majorHAnsi" w:hAnsiTheme="majorHAnsi"/>
                <w:spacing w:val="-1"/>
              </w:rPr>
              <w:t xml:space="preserve">2 e. Family engagement (prioritizing it, promoting two-way communication, and cultivating shared decision making); </w:t>
            </w:r>
          </w:p>
        </w:tc>
        <w:tc>
          <w:tcPr>
            <w:tcW w:w="8100" w:type="dxa"/>
          </w:tcPr>
          <w:p w14:paraId="06C6D944" w14:textId="5E032DC0" w:rsidR="00070753" w:rsidRDefault="00070753" w:rsidP="00070753">
            <w:pPr>
              <w:rPr>
                <w:rFonts w:asciiTheme="majorHAnsi" w:hAnsiTheme="majorHAnsi" w:cs="Times New Roman"/>
                <w:sz w:val="22"/>
                <w:szCs w:val="22"/>
              </w:rPr>
            </w:pPr>
            <w:r w:rsidRPr="00CD2614">
              <w:rPr>
                <w:rFonts w:asciiTheme="majorHAnsi" w:hAnsiTheme="majorHAnsi" w:cs="Times New Roman"/>
                <w:sz w:val="22"/>
                <w:szCs w:val="22"/>
              </w:rPr>
              <w:t xml:space="preserve">2 e. </w:t>
            </w:r>
            <w:r>
              <w:rPr>
                <w:rFonts w:asciiTheme="majorHAnsi" w:hAnsiTheme="majorHAnsi" w:cs="Times New Roman"/>
                <w:sz w:val="22"/>
                <w:szCs w:val="22"/>
              </w:rPr>
              <w:t xml:space="preserve">The work group recommends that </w:t>
            </w:r>
            <w:r w:rsidRPr="00CD2614">
              <w:rPr>
                <w:rFonts w:asciiTheme="majorHAnsi" w:hAnsiTheme="majorHAnsi" w:cs="Times New Roman"/>
                <w:sz w:val="22"/>
                <w:szCs w:val="22"/>
              </w:rPr>
              <w:t>families and staff are connected with relevant community partners, such as early childhood menta</w:t>
            </w:r>
            <w:r>
              <w:rPr>
                <w:rFonts w:asciiTheme="majorHAnsi" w:hAnsiTheme="majorHAnsi" w:cs="Times New Roman"/>
                <w:sz w:val="22"/>
                <w:szCs w:val="22"/>
              </w:rPr>
              <w:t>l health consultants, c</w:t>
            </w:r>
            <w:r w:rsidRPr="00CD2614">
              <w:rPr>
                <w:rFonts w:asciiTheme="majorHAnsi" w:hAnsiTheme="majorHAnsi" w:cs="Times New Roman"/>
                <w:sz w:val="22"/>
                <w:szCs w:val="22"/>
              </w:rPr>
              <w:t>onnect</w:t>
            </w:r>
            <w:r>
              <w:rPr>
                <w:rFonts w:asciiTheme="majorHAnsi" w:hAnsiTheme="majorHAnsi" w:cs="Times New Roman"/>
                <w:sz w:val="22"/>
                <w:szCs w:val="22"/>
              </w:rPr>
              <w:t>ing</w:t>
            </w:r>
            <w:r w:rsidRPr="00CD2614">
              <w:rPr>
                <w:rFonts w:asciiTheme="majorHAnsi" w:hAnsiTheme="majorHAnsi" w:cs="Times New Roman"/>
                <w:sz w:val="22"/>
                <w:szCs w:val="22"/>
              </w:rPr>
              <w:t xml:space="preserve"> with Family Resource Centers and adopt</w:t>
            </w:r>
            <w:r>
              <w:rPr>
                <w:rFonts w:asciiTheme="majorHAnsi" w:hAnsiTheme="majorHAnsi" w:cs="Times New Roman"/>
                <w:sz w:val="22"/>
                <w:szCs w:val="22"/>
              </w:rPr>
              <w:t>ing</w:t>
            </w:r>
            <w:r w:rsidRPr="00CD2614">
              <w:rPr>
                <w:rFonts w:asciiTheme="majorHAnsi" w:hAnsiTheme="majorHAnsi" w:cs="Times New Roman"/>
                <w:sz w:val="22"/>
                <w:szCs w:val="22"/>
              </w:rPr>
              <w:t xml:space="preserve"> the Strengthening Families framework as an effective way to engage families. </w:t>
            </w:r>
          </w:p>
          <w:p w14:paraId="1589CB2A" w14:textId="77777777" w:rsidR="00070753" w:rsidRDefault="00070753" w:rsidP="00070753">
            <w:pPr>
              <w:rPr>
                <w:rFonts w:asciiTheme="majorHAnsi" w:hAnsiTheme="majorHAnsi" w:cs="Times New Roman"/>
                <w:sz w:val="22"/>
                <w:szCs w:val="22"/>
              </w:rPr>
            </w:pPr>
          </w:p>
          <w:p w14:paraId="6243CC58" w14:textId="0E97D57C" w:rsidR="00070753" w:rsidRPr="00CD2614" w:rsidRDefault="00070753" w:rsidP="00070753">
            <w:pPr>
              <w:rPr>
                <w:rFonts w:asciiTheme="majorHAnsi" w:hAnsiTheme="majorHAnsi" w:cs="Times New Roman"/>
                <w:sz w:val="22"/>
                <w:szCs w:val="22"/>
              </w:rPr>
            </w:pPr>
            <w:r>
              <w:rPr>
                <w:rFonts w:asciiTheme="majorHAnsi" w:hAnsiTheme="majorHAnsi" w:cs="Times New Roman"/>
                <w:sz w:val="22"/>
                <w:szCs w:val="22"/>
              </w:rPr>
              <w:t>The work</w:t>
            </w:r>
            <w:r w:rsidR="0083076B">
              <w:rPr>
                <w:rFonts w:asciiTheme="majorHAnsi" w:hAnsiTheme="majorHAnsi" w:cs="Times New Roman"/>
                <w:sz w:val="22"/>
                <w:szCs w:val="22"/>
              </w:rPr>
              <w:t xml:space="preserve"> </w:t>
            </w:r>
            <w:r>
              <w:rPr>
                <w:rFonts w:asciiTheme="majorHAnsi" w:hAnsiTheme="majorHAnsi" w:cs="Times New Roman"/>
                <w:sz w:val="22"/>
                <w:szCs w:val="22"/>
              </w:rPr>
              <w:t xml:space="preserve">group recommends ALSDE Special Education Services </w:t>
            </w:r>
            <w:r w:rsidRPr="00CD2614">
              <w:rPr>
                <w:rFonts w:asciiTheme="majorHAnsi" w:hAnsiTheme="majorHAnsi" w:cs="Times New Roman"/>
                <w:sz w:val="22"/>
                <w:szCs w:val="22"/>
              </w:rPr>
              <w:t>continue to use the Alabama Parent Education Center (APEC), the Alabama’s Parent Training and Information (PTI), as well as Special Education Advisory Panel (SEAP) to promote parent and family engagement</w:t>
            </w:r>
          </w:p>
          <w:p w14:paraId="1A37C5EB" w14:textId="426E9308" w:rsidR="00311F87" w:rsidRPr="00CD2614" w:rsidRDefault="00311F87" w:rsidP="00CD2614">
            <w:pPr>
              <w:rPr>
                <w:rFonts w:asciiTheme="majorHAnsi" w:hAnsiTheme="majorHAnsi" w:cs="Times New Roman"/>
                <w:sz w:val="22"/>
                <w:szCs w:val="22"/>
              </w:rPr>
            </w:pPr>
          </w:p>
          <w:p w14:paraId="77468CD5" w14:textId="77777777" w:rsidR="00311F87" w:rsidRDefault="00311F87" w:rsidP="00CD2614">
            <w:pPr>
              <w:rPr>
                <w:rFonts w:asciiTheme="majorHAnsi" w:hAnsiTheme="majorHAnsi"/>
                <w:sz w:val="22"/>
                <w:szCs w:val="22"/>
              </w:rPr>
            </w:pPr>
          </w:p>
        </w:tc>
      </w:tr>
    </w:tbl>
    <w:p w14:paraId="19233DCF" w14:textId="77777777" w:rsidR="00311F87" w:rsidRDefault="00311F87">
      <w:r>
        <w:br w:type="page"/>
      </w:r>
    </w:p>
    <w:tbl>
      <w:tblPr>
        <w:tblStyle w:val="TableGrid"/>
        <w:tblW w:w="14598" w:type="dxa"/>
        <w:tblLook w:val="04A0" w:firstRow="1" w:lastRow="0" w:firstColumn="1" w:lastColumn="0" w:noHBand="0" w:noVBand="1"/>
      </w:tblPr>
      <w:tblGrid>
        <w:gridCol w:w="6498"/>
        <w:gridCol w:w="8100"/>
      </w:tblGrid>
      <w:tr w:rsidR="00311F87" w:rsidRPr="003C77C1" w14:paraId="6D79719E" w14:textId="77777777" w:rsidTr="003C77C1">
        <w:tc>
          <w:tcPr>
            <w:tcW w:w="6498" w:type="dxa"/>
          </w:tcPr>
          <w:p w14:paraId="4D52151B" w14:textId="2C845F9A" w:rsidR="00311F87" w:rsidRPr="00485524" w:rsidRDefault="00311F87" w:rsidP="00311F87">
            <w:pPr>
              <w:pStyle w:val="BodyText"/>
              <w:tabs>
                <w:tab w:val="left" w:pos="1880"/>
              </w:tabs>
              <w:spacing w:before="1"/>
              <w:ind w:left="701"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61008EF7" w14:textId="6D546D7C" w:rsidR="00311F87" w:rsidRDefault="00311F87" w:rsidP="00311F87">
            <w:pPr>
              <w:jc w:val="center"/>
              <w:rPr>
                <w:rFonts w:asciiTheme="majorHAnsi" w:hAnsiTheme="majorHAnsi" w:cs="Times New Roman"/>
                <w:sz w:val="22"/>
                <w:szCs w:val="22"/>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11F87" w:rsidRPr="003C77C1" w14:paraId="132D37EA" w14:textId="77777777" w:rsidTr="003C77C1">
        <w:tc>
          <w:tcPr>
            <w:tcW w:w="6498" w:type="dxa"/>
          </w:tcPr>
          <w:p w14:paraId="4C9B13C5" w14:textId="1C4B8B14" w:rsidR="00311F87" w:rsidRPr="00485524" w:rsidRDefault="00311F87" w:rsidP="00CD2614">
            <w:pPr>
              <w:pStyle w:val="BodyText"/>
              <w:tabs>
                <w:tab w:val="left" w:pos="1880"/>
              </w:tabs>
              <w:spacing w:before="1"/>
              <w:ind w:left="701" w:firstLine="19"/>
              <w:rPr>
                <w:rFonts w:asciiTheme="majorHAnsi" w:hAnsiTheme="majorHAnsi"/>
                <w:spacing w:val="-1"/>
              </w:rPr>
            </w:pPr>
            <w:r w:rsidRPr="00485524">
              <w:rPr>
                <w:rFonts w:asciiTheme="majorHAnsi" w:hAnsiTheme="majorHAnsi"/>
                <w:spacing w:val="-1"/>
              </w:rPr>
              <w:t xml:space="preserve">2 f. Continuity and pathways (access and continuity of services, preK-3 pathway); </w:t>
            </w:r>
          </w:p>
        </w:tc>
        <w:tc>
          <w:tcPr>
            <w:tcW w:w="8100" w:type="dxa"/>
          </w:tcPr>
          <w:p w14:paraId="7B30E7FE" w14:textId="381E0E58" w:rsidR="00573E20" w:rsidRPr="00573E20" w:rsidRDefault="00573E20" w:rsidP="00573E20">
            <w:pPr>
              <w:widowControl w:val="0"/>
              <w:autoSpaceDE w:val="0"/>
              <w:autoSpaceDN w:val="0"/>
              <w:adjustRightInd w:val="0"/>
              <w:rPr>
                <w:rFonts w:asciiTheme="majorHAnsi" w:hAnsiTheme="majorHAnsi" w:cs="Calibri"/>
                <w:sz w:val="22"/>
                <w:szCs w:val="22"/>
              </w:rPr>
            </w:pPr>
            <w:r w:rsidRPr="00573E20">
              <w:rPr>
                <w:rFonts w:asciiTheme="majorHAnsi" w:hAnsiTheme="majorHAnsi" w:cs="Helvetica"/>
                <w:sz w:val="22"/>
                <w:szCs w:val="22"/>
              </w:rPr>
              <w:t>2 f. The work</w:t>
            </w:r>
            <w:r>
              <w:rPr>
                <w:rFonts w:asciiTheme="majorHAnsi" w:hAnsiTheme="majorHAnsi" w:cs="Helvetica"/>
                <w:sz w:val="22"/>
                <w:szCs w:val="22"/>
              </w:rPr>
              <w:t xml:space="preserve"> </w:t>
            </w:r>
            <w:r w:rsidR="0083076B">
              <w:rPr>
                <w:rFonts w:asciiTheme="majorHAnsi" w:hAnsiTheme="majorHAnsi" w:cs="Helvetica"/>
                <w:sz w:val="22"/>
                <w:szCs w:val="22"/>
              </w:rPr>
              <w:t xml:space="preserve">group recommends </w:t>
            </w:r>
            <w:r w:rsidR="00761869">
              <w:rPr>
                <w:rFonts w:asciiTheme="majorHAnsi" w:hAnsiTheme="majorHAnsi" w:cs="Helvetica"/>
                <w:sz w:val="22"/>
                <w:szCs w:val="22"/>
              </w:rPr>
              <w:t xml:space="preserve">as </w:t>
            </w:r>
            <w:r w:rsidR="00761869" w:rsidRPr="00573E20">
              <w:rPr>
                <w:rFonts w:asciiTheme="majorHAnsi" w:hAnsiTheme="majorHAnsi" w:cs="Helvetica"/>
                <w:sz w:val="22"/>
                <w:szCs w:val="22"/>
              </w:rPr>
              <w:t>ALSDE</w:t>
            </w:r>
            <w:r w:rsidRPr="00573E20">
              <w:rPr>
                <w:rFonts w:asciiTheme="majorHAnsi" w:hAnsiTheme="majorHAnsi" w:cs="Helvetica"/>
                <w:sz w:val="22"/>
                <w:szCs w:val="22"/>
              </w:rPr>
              <w:t xml:space="preserve"> and ADECE develops and implements strategies to ensure that every child, especially those most at risk for school failure, has access to a continuity</w:t>
            </w:r>
            <w:r w:rsidRPr="00573E20">
              <w:rPr>
                <w:rFonts w:asciiTheme="majorHAnsi" w:hAnsiTheme="majorHAnsi" w:cs="Helvetica"/>
                <w:b/>
                <w:bCs/>
                <w:sz w:val="22"/>
                <w:szCs w:val="22"/>
              </w:rPr>
              <w:t xml:space="preserve"> </w:t>
            </w:r>
            <w:r w:rsidRPr="00573E20">
              <w:rPr>
                <w:rFonts w:asciiTheme="majorHAnsi" w:hAnsiTheme="majorHAnsi" w:cs="Helvetica"/>
                <w:sz w:val="22"/>
                <w:szCs w:val="22"/>
              </w:rPr>
              <w:t>of services and a clear pathway of high-quality education from pre-K through 3</w:t>
            </w:r>
            <w:r w:rsidRPr="00573E20">
              <w:rPr>
                <w:rFonts w:asciiTheme="majorHAnsi" w:hAnsiTheme="majorHAnsi" w:cs="Helvetica"/>
                <w:sz w:val="22"/>
                <w:szCs w:val="22"/>
                <w:vertAlign w:val="superscript"/>
              </w:rPr>
              <w:t>rd</w:t>
            </w:r>
            <w:r w:rsidRPr="00573E20">
              <w:rPr>
                <w:rFonts w:asciiTheme="majorHAnsi" w:hAnsiTheme="majorHAnsi" w:cs="Helvetica"/>
                <w:sz w:val="22"/>
                <w:szCs w:val="22"/>
              </w:rPr>
              <w:t xml:space="preserve"> grade.</w:t>
            </w:r>
          </w:p>
          <w:p w14:paraId="745244FB" w14:textId="1E40EC7E" w:rsidR="00311F87" w:rsidRPr="00042E54" w:rsidRDefault="00573E20" w:rsidP="00573E20">
            <w:pPr>
              <w:rPr>
                <w:rFonts w:asciiTheme="majorHAnsi" w:hAnsiTheme="majorHAnsi"/>
                <w:sz w:val="22"/>
                <w:szCs w:val="22"/>
              </w:rPr>
            </w:pPr>
            <w:r>
              <w:rPr>
                <w:rFonts w:ascii="Helvetica" w:hAnsi="Helvetica" w:cs="Helvetica"/>
                <w:sz w:val="30"/>
                <w:szCs w:val="30"/>
              </w:rPr>
              <w:t> </w:t>
            </w:r>
          </w:p>
        </w:tc>
      </w:tr>
      <w:tr w:rsidR="00311F87" w:rsidRPr="003C77C1" w14:paraId="392EFCD6" w14:textId="77777777" w:rsidTr="003C77C1">
        <w:tc>
          <w:tcPr>
            <w:tcW w:w="6498" w:type="dxa"/>
          </w:tcPr>
          <w:p w14:paraId="632A0F7B" w14:textId="7B659E8C" w:rsidR="00311F87" w:rsidRPr="00485524" w:rsidRDefault="00311F87" w:rsidP="00CD2614">
            <w:pPr>
              <w:pStyle w:val="BodyText"/>
              <w:tabs>
                <w:tab w:val="left" w:pos="1880"/>
              </w:tabs>
              <w:spacing w:before="1"/>
              <w:ind w:left="701" w:firstLine="19"/>
              <w:rPr>
                <w:rFonts w:asciiTheme="majorHAnsi" w:hAnsiTheme="majorHAnsi"/>
                <w:spacing w:val="-1"/>
              </w:rPr>
            </w:pPr>
            <w:r w:rsidRPr="00485524">
              <w:rPr>
                <w:rFonts w:asciiTheme="majorHAnsi" w:hAnsiTheme="majorHAnsi"/>
                <w:spacing w:val="-1"/>
              </w:rPr>
              <w:t>2</w:t>
            </w:r>
            <w:r>
              <w:rPr>
                <w:rFonts w:asciiTheme="majorHAnsi" w:hAnsiTheme="majorHAnsi"/>
                <w:spacing w:val="-1"/>
              </w:rPr>
              <w:t xml:space="preserve"> g. C</w:t>
            </w:r>
            <w:r w:rsidRPr="00485524">
              <w:rPr>
                <w:rFonts w:asciiTheme="majorHAnsi" w:hAnsiTheme="majorHAnsi"/>
                <w:spacing w:val="-1"/>
              </w:rPr>
              <w:t xml:space="preserve">ross-sector work (governance, strategic planning, funding); and, </w:t>
            </w:r>
          </w:p>
        </w:tc>
        <w:tc>
          <w:tcPr>
            <w:tcW w:w="8100" w:type="dxa"/>
          </w:tcPr>
          <w:p w14:paraId="5FA0DC44" w14:textId="04016C3B" w:rsidR="00311F87" w:rsidRPr="00573E20" w:rsidRDefault="00311F87" w:rsidP="00FC6D14">
            <w:pPr>
              <w:rPr>
                <w:rFonts w:asciiTheme="majorHAnsi" w:hAnsiTheme="majorHAnsi"/>
                <w:sz w:val="22"/>
                <w:szCs w:val="22"/>
              </w:rPr>
            </w:pPr>
            <w:r w:rsidRPr="00573E20">
              <w:rPr>
                <w:rFonts w:asciiTheme="majorHAnsi" w:hAnsiTheme="majorHAnsi" w:cs="Times New Roman"/>
                <w:sz w:val="22"/>
                <w:szCs w:val="22"/>
              </w:rPr>
              <w:t>2</w:t>
            </w:r>
            <w:r w:rsidR="00573E20" w:rsidRPr="00573E20">
              <w:rPr>
                <w:rFonts w:asciiTheme="majorHAnsi" w:hAnsiTheme="majorHAnsi" w:cs="Times New Roman"/>
                <w:sz w:val="22"/>
                <w:szCs w:val="22"/>
              </w:rPr>
              <w:t xml:space="preserve"> g. </w:t>
            </w:r>
            <w:r w:rsidR="00573E20" w:rsidRPr="00573E20">
              <w:rPr>
                <w:rFonts w:asciiTheme="majorHAnsi" w:hAnsiTheme="majorHAnsi" w:cs="Helvetica"/>
                <w:sz w:val="22"/>
                <w:szCs w:val="22"/>
              </w:rPr>
              <w:t>The work</w:t>
            </w:r>
            <w:r w:rsidR="00573E20">
              <w:rPr>
                <w:rFonts w:asciiTheme="majorHAnsi" w:hAnsiTheme="majorHAnsi" w:cs="Helvetica"/>
                <w:sz w:val="22"/>
                <w:szCs w:val="22"/>
              </w:rPr>
              <w:t xml:space="preserve"> </w:t>
            </w:r>
            <w:r w:rsidR="00573E20" w:rsidRPr="00573E20">
              <w:rPr>
                <w:rFonts w:asciiTheme="majorHAnsi" w:hAnsiTheme="majorHAnsi" w:cs="Helvetica"/>
                <w:sz w:val="22"/>
                <w:szCs w:val="22"/>
              </w:rPr>
              <w:t>group recommends establishing and supporting a collaborative (cross-organizational and cross-sector) study to identify decision-making roles and responsibilities among partners to support PreK-3rd efforts.</w:t>
            </w:r>
            <w:r w:rsidR="00FC6D14" w:rsidRPr="00573E20">
              <w:rPr>
                <w:rFonts w:asciiTheme="majorHAnsi" w:hAnsiTheme="majorHAnsi" w:cs="Times New Roman"/>
                <w:sz w:val="22"/>
                <w:szCs w:val="22"/>
              </w:rPr>
              <w:t xml:space="preserve"> </w:t>
            </w:r>
          </w:p>
        </w:tc>
      </w:tr>
      <w:tr w:rsidR="00311F87" w:rsidRPr="003C77C1" w14:paraId="497502ED" w14:textId="77777777" w:rsidTr="003C77C1">
        <w:tc>
          <w:tcPr>
            <w:tcW w:w="6498" w:type="dxa"/>
          </w:tcPr>
          <w:p w14:paraId="33B60FD4" w14:textId="7D52487B" w:rsidR="00311F87" w:rsidRPr="00485524" w:rsidRDefault="00311F87" w:rsidP="00CD2614">
            <w:pPr>
              <w:pStyle w:val="BodyText"/>
              <w:tabs>
                <w:tab w:val="left" w:pos="1880"/>
              </w:tabs>
              <w:spacing w:before="1"/>
              <w:ind w:left="701" w:firstLine="19"/>
              <w:rPr>
                <w:rFonts w:asciiTheme="majorHAnsi" w:hAnsiTheme="majorHAnsi"/>
                <w:spacing w:val="-1"/>
              </w:rPr>
            </w:pPr>
            <w:r w:rsidRPr="00485524">
              <w:rPr>
                <w:rFonts w:asciiTheme="majorHAnsi" w:hAnsiTheme="majorHAnsi"/>
                <w:spacing w:val="-1"/>
              </w:rPr>
              <w:t>2</w:t>
            </w:r>
            <w:r>
              <w:rPr>
                <w:rFonts w:asciiTheme="majorHAnsi" w:hAnsiTheme="majorHAnsi"/>
                <w:spacing w:val="-1"/>
              </w:rPr>
              <w:t xml:space="preserve"> h. A</w:t>
            </w:r>
            <w:r w:rsidRPr="00485524">
              <w:rPr>
                <w:rFonts w:asciiTheme="majorHAnsi" w:hAnsiTheme="majorHAnsi"/>
                <w:spacing w:val="-1"/>
              </w:rPr>
              <w:t xml:space="preserve">dministration/leader effectiveness. </w:t>
            </w:r>
          </w:p>
        </w:tc>
        <w:tc>
          <w:tcPr>
            <w:tcW w:w="8100" w:type="dxa"/>
          </w:tcPr>
          <w:p w14:paraId="7E2D1332" w14:textId="021A030F" w:rsidR="00FC6D14" w:rsidRPr="00573E20" w:rsidRDefault="00FC6D14" w:rsidP="00FC6D14">
            <w:pPr>
              <w:pStyle w:val="Default"/>
              <w:rPr>
                <w:rFonts w:asciiTheme="majorHAnsi" w:hAnsiTheme="majorHAnsi" w:cs="Times New Roman"/>
                <w:sz w:val="22"/>
                <w:szCs w:val="22"/>
              </w:rPr>
            </w:pPr>
            <w:r w:rsidRPr="00573E20">
              <w:rPr>
                <w:rFonts w:asciiTheme="majorHAnsi" w:hAnsiTheme="majorHAnsi" w:cs="Times New Roman"/>
                <w:sz w:val="22"/>
                <w:szCs w:val="22"/>
              </w:rPr>
              <w:t xml:space="preserve"> 2 h. The wo</w:t>
            </w:r>
            <w:r w:rsidR="00761869">
              <w:rPr>
                <w:rFonts w:asciiTheme="majorHAnsi" w:hAnsiTheme="majorHAnsi" w:cs="Times New Roman"/>
                <w:sz w:val="22"/>
                <w:szCs w:val="22"/>
              </w:rPr>
              <w:t>rk group recommends that ALSDE and ADECE</w:t>
            </w:r>
            <w:r w:rsidRPr="00573E20">
              <w:rPr>
                <w:rFonts w:asciiTheme="majorHAnsi" w:hAnsiTheme="majorHAnsi" w:cs="Times New Roman"/>
                <w:sz w:val="22"/>
                <w:szCs w:val="22"/>
              </w:rPr>
              <w:t xml:space="preserve"> provide training for the building principal where the Pre-K First Class classroom is located, as well as, administrators serving P</w:t>
            </w:r>
            <w:r w:rsidR="0083076B">
              <w:rPr>
                <w:rFonts w:asciiTheme="majorHAnsi" w:hAnsiTheme="majorHAnsi" w:cs="Times New Roman"/>
                <w:sz w:val="22"/>
                <w:szCs w:val="22"/>
              </w:rPr>
              <w:t>reK</w:t>
            </w:r>
            <w:r w:rsidRPr="00573E20">
              <w:rPr>
                <w:rFonts w:asciiTheme="majorHAnsi" w:hAnsiTheme="majorHAnsi" w:cs="Times New Roman"/>
                <w:sz w:val="22"/>
                <w:szCs w:val="22"/>
              </w:rPr>
              <w:t xml:space="preserve">-3 populations. </w:t>
            </w:r>
          </w:p>
          <w:p w14:paraId="026F101B" w14:textId="77777777" w:rsidR="00311F87" w:rsidRPr="00573E20" w:rsidRDefault="00311F87" w:rsidP="00CD2614">
            <w:pPr>
              <w:pStyle w:val="Default"/>
              <w:rPr>
                <w:rFonts w:asciiTheme="majorHAnsi" w:hAnsiTheme="majorHAnsi" w:cs="Times New Roman"/>
                <w:sz w:val="22"/>
                <w:szCs w:val="22"/>
              </w:rPr>
            </w:pPr>
          </w:p>
          <w:p w14:paraId="6A89F47B" w14:textId="2745419F" w:rsidR="00FC6D14" w:rsidRPr="00573E20" w:rsidRDefault="00FC6D14" w:rsidP="00CD2614">
            <w:pPr>
              <w:pStyle w:val="Default"/>
              <w:rPr>
                <w:rFonts w:asciiTheme="majorHAnsi" w:hAnsiTheme="majorHAnsi" w:cs="Times New Roman"/>
                <w:sz w:val="22"/>
                <w:szCs w:val="22"/>
              </w:rPr>
            </w:pPr>
          </w:p>
        </w:tc>
      </w:tr>
    </w:tbl>
    <w:p w14:paraId="23424CA7" w14:textId="013F9846" w:rsidR="00FC6D14" w:rsidRDefault="00FC6D14"/>
    <w:p w14:paraId="7FC15D4A" w14:textId="77777777" w:rsidR="00FC6D14" w:rsidRDefault="00FC6D14">
      <w:r>
        <w:br w:type="page"/>
      </w:r>
    </w:p>
    <w:p w14:paraId="5419EA55" w14:textId="77777777" w:rsidR="00311F87" w:rsidRDefault="00311F87"/>
    <w:tbl>
      <w:tblPr>
        <w:tblStyle w:val="TableGrid"/>
        <w:tblW w:w="14598" w:type="dxa"/>
        <w:tblLook w:val="04A0" w:firstRow="1" w:lastRow="0" w:firstColumn="1" w:lastColumn="0" w:noHBand="0" w:noVBand="1"/>
      </w:tblPr>
      <w:tblGrid>
        <w:gridCol w:w="6498"/>
        <w:gridCol w:w="8100"/>
      </w:tblGrid>
      <w:tr w:rsidR="00311F87" w:rsidRPr="003C77C1" w14:paraId="20464218" w14:textId="77777777" w:rsidTr="003C77C1">
        <w:tc>
          <w:tcPr>
            <w:tcW w:w="6498" w:type="dxa"/>
          </w:tcPr>
          <w:p w14:paraId="5DFF1B9B" w14:textId="710F5A72" w:rsidR="00311F87" w:rsidRPr="00485524" w:rsidRDefault="00311F87" w:rsidP="00311F87">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t>Key Decision Point in ESSA</w:t>
            </w:r>
          </w:p>
        </w:tc>
        <w:tc>
          <w:tcPr>
            <w:tcW w:w="8100" w:type="dxa"/>
          </w:tcPr>
          <w:p w14:paraId="1ED303D2" w14:textId="750DCBBC" w:rsidR="00311F87" w:rsidRDefault="00311F87" w:rsidP="00311F87">
            <w:pPr>
              <w:jc w:val="center"/>
              <w:rPr>
                <w:rFonts w:asciiTheme="majorHAnsi" w:hAnsiTheme="majorHAnsi" w:cs="Times New Roman"/>
                <w:sz w:val="22"/>
                <w:szCs w:val="22"/>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11F87" w:rsidRPr="003C77C1" w14:paraId="14D17A17" w14:textId="77777777" w:rsidTr="003C77C1">
        <w:tc>
          <w:tcPr>
            <w:tcW w:w="6498" w:type="dxa"/>
          </w:tcPr>
          <w:p w14:paraId="32D236D8" w14:textId="5AF92661" w:rsidR="00311F87" w:rsidRPr="00485524" w:rsidRDefault="00311F87" w:rsidP="00CD2614">
            <w:pPr>
              <w:pStyle w:val="BodyText"/>
              <w:tabs>
                <w:tab w:val="left" w:pos="1880"/>
              </w:tabs>
              <w:spacing w:before="1"/>
              <w:ind w:left="0" w:firstLine="19"/>
              <w:rPr>
                <w:rFonts w:asciiTheme="majorHAnsi" w:hAnsiTheme="majorHAnsi"/>
                <w:spacing w:val="-1"/>
              </w:rPr>
            </w:pPr>
            <w:r w:rsidRPr="00485524">
              <w:rPr>
                <w:rFonts w:asciiTheme="majorHAnsi" w:hAnsiTheme="majorHAnsi"/>
                <w:spacing w:val="-1"/>
              </w:rPr>
              <w:t xml:space="preserve">3. States must identify a strategy or strategies for helping districts and elementary schools satisfy the Head Start program’s performance standards, including providing technical assistance for district/school leaders, teachers, and other learning professionals. </w:t>
            </w:r>
          </w:p>
        </w:tc>
        <w:tc>
          <w:tcPr>
            <w:tcW w:w="8100" w:type="dxa"/>
          </w:tcPr>
          <w:p w14:paraId="458EDD6D" w14:textId="3AF3FB3D" w:rsidR="00311F87" w:rsidRPr="00C97449" w:rsidRDefault="00FC6D14" w:rsidP="00CD2614">
            <w:pPr>
              <w:rPr>
                <w:rFonts w:asciiTheme="majorHAnsi" w:hAnsiTheme="majorHAnsi" w:cs="Times New Roman"/>
                <w:sz w:val="22"/>
                <w:szCs w:val="22"/>
              </w:rPr>
            </w:pPr>
            <w:r>
              <w:rPr>
                <w:rFonts w:asciiTheme="majorHAnsi" w:hAnsiTheme="majorHAnsi" w:cs="Times New Roman"/>
                <w:sz w:val="22"/>
                <w:szCs w:val="22"/>
              </w:rPr>
              <w:t xml:space="preserve"> 3. The work</w:t>
            </w:r>
            <w:r w:rsidR="00761869">
              <w:rPr>
                <w:rFonts w:asciiTheme="majorHAnsi" w:hAnsiTheme="majorHAnsi" w:cs="Times New Roman"/>
                <w:sz w:val="22"/>
                <w:szCs w:val="22"/>
              </w:rPr>
              <w:t xml:space="preserve"> </w:t>
            </w:r>
            <w:r>
              <w:rPr>
                <w:rFonts w:asciiTheme="majorHAnsi" w:hAnsiTheme="majorHAnsi" w:cs="Times New Roman"/>
                <w:sz w:val="22"/>
                <w:szCs w:val="22"/>
              </w:rPr>
              <w:t>group recommends using the Alabama First Class Pre-K Model guidance to meet the Head Start requirements (through the current Preschool Development Grant program design).</w:t>
            </w:r>
          </w:p>
        </w:tc>
      </w:tr>
      <w:tr w:rsidR="00311F87" w:rsidRPr="003C77C1" w14:paraId="7CA474A1" w14:textId="77777777" w:rsidTr="003C77C1">
        <w:tc>
          <w:tcPr>
            <w:tcW w:w="6498" w:type="dxa"/>
          </w:tcPr>
          <w:p w14:paraId="313AFA40" w14:textId="78F9A43E" w:rsidR="00311F87" w:rsidRPr="00485524" w:rsidRDefault="00311F87" w:rsidP="00CD2614">
            <w:pPr>
              <w:pStyle w:val="BodyText"/>
              <w:tabs>
                <w:tab w:val="left" w:pos="1880"/>
              </w:tabs>
              <w:spacing w:before="1"/>
              <w:ind w:left="0" w:firstLine="19"/>
              <w:rPr>
                <w:rFonts w:asciiTheme="majorHAnsi" w:hAnsiTheme="majorHAnsi"/>
                <w:spacing w:val="-1"/>
              </w:rPr>
            </w:pPr>
            <w:r w:rsidRPr="00485524">
              <w:rPr>
                <w:rFonts w:asciiTheme="majorHAnsi" w:hAnsiTheme="majorHAnsi"/>
                <w:spacing w:val="-1"/>
              </w:rPr>
              <w:t xml:space="preserve">4. States must identify a strategy for helping districts and elementary schools implement curricula aligned to the state’s early learning standards. </w:t>
            </w:r>
          </w:p>
        </w:tc>
        <w:tc>
          <w:tcPr>
            <w:tcW w:w="8100" w:type="dxa"/>
          </w:tcPr>
          <w:p w14:paraId="5897240F" w14:textId="77777777" w:rsidR="00FC6D14" w:rsidRDefault="00311F87" w:rsidP="00CD2614">
            <w:pPr>
              <w:rPr>
                <w:rFonts w:asciiTheme="majorHAnsi" w:hAnsiTheme="majorHAnsi" w:cs="Times New Roman"/>
                <w:sz w:val="22"/>
                <w:szCs w:val="22"/>
              </w:rPr>
            </w:pPr>
            <w:r w:rsidRPr="00042E54">
              <w:rPr>
                <w:rFonts w:asciiTheme="majorHAnsi" w:hAnsiTheme="majorHAnsi" w:cs="Times New Roman"/>
                <w:sz w:val="22"/>
                <w:szCs w:val="22"/>
              </w:rPr>
              <w:t xml:space="preserve">4. </w:t>
            </w:r>
            <w:r w:rsidR="00FC6D14">
              <w:rPr>
                <w:rFonts w:asciiTheme="majorHAnsi" w:hAnsiTheme="majorHAnsi" w:cs="Times New Roman"/>
                <w:sz w:val="22"/>
                <w:szCs w:val="22"/>
              </w:rPr>
              <w:t>The work group recommends the expansion of</w:t>
            </w:r>
            <w:r w:rsidRPr="00042E54">
              <w:rPr>
                <w:rFonts w:asciiTheme="majorHAnsi" w:hAnsiTheme="majorHAnsi" w:cs="Times New Roman"/>
                <w:sz w:val="22"/>
                <w:szCs w:val="22"/>
              </w:rPr>
              <w:t xml:space="preserve"> the CTE early childhood education program for high school students offering a CDA as a credential. Discuss with Superintendents and CTE Administrators the partnership opportunities available of utilizing the Pre-K First Class classroom as the observation/laboratory setting for the high school program. </w:t>
            </w:r>
          </w:p>
          <w:p w14:paraId="2CCE69F6" w14:textId="77777777" w:rsidR="00FC6D14" w:rsidRDefault="00FC6D14" w:rsidP="00CD2614">
            <w:pPr>
              <w:rPr>
                <w:rFonts w:asciiTheme="majorHAnsi" w:hAnsiTheme="majorHAnsi" w:cs="Times New Roman"/>
                <w:sz w:val="22"/>
                <w:szCs w:val="22"/>
              </w:rPr>
            </w:pPr>
          </w:p>
          <w:p w14:paraId="3E9F3441" w14:textId="47754F05" w:rsidR="00311F87" w:rsidRPr="00042E54" w:rsidRDefault="00FC6D14" w:rsidP="00CD2614">
            <w:pPr>
              <w:rPr>
                <w:rFonts w:asciiTheme="majorHAnsi" w:hAnsiTheme="majorHAnsi" w:cs="Times New Roman"/>
                <w:sz w:val="22"/>
                <w:szCs w:val="22"/>
              </w:rPr>
            </w:pPr>
            <w:r>
              <w:rPr>
                <w:rFonts w:asciiTheme="majorHAnsi" w:hAnsiTheme="majorHAnsi" w:cs="Times New Roman"/>
                <w:sz w:val="22"/>
                <w:szCs w:val="22"/>
              </w:rPr>
              <w:t>The work group recommends the i</w:t>
            </w:r>
            <w:r w:rsidR="00311F87" w:rsidRPr="00042E54">
              <w:rPr>
                <w:rFonts w:asciiTheme="majorHAnsi" w:hAnsiTheme="majorHAnsi" w:cs="Times New Roman"/>
                <w:sz w:val="22"/>
                <w:szCs w:val="22"/>
              </w:rPr>
              <w:t>mplement</w:t>
            </w:r>
            <w:r>
              <w:rPr>
                <w:rFonts w:asciiTheme="majorHAnsi" w:hAnsiTheme="majorHAnsi" w:cs="Times New Roman"/>
                <w:sz w:val="22"/>
                <w:szCs w:val="22"/>
              </w:rPr>
              <w:t>ation</w:t>
            </w:r>
            <w:r w:rsidR="00311F87" w:rsidRPr="00042E54">
              <w:rPr>
                <w:rFonts w:asciiTheme="majorHAnsi" w:hAnsiTheme="majorHAnsi" w:cs="Times New Roman"/>
                <w:sz w:val="22"/>
                <w:szCs w:val="22"/>
              </w:rPr>
              <w:t xml:space="preserve"> the Alabama First Class Pre K framework</w:t>
            </w:r>
            <w:r>
              <w:rPr>
                <w:rFonts w:asciiTheme="majorHAnsi" w:hAnsiTheme="majorHAnsi" w:cs="Times New Roman"/>
                <w:sz w:val="22"/>
                <w:szCs w:val="22"/>
              </w:rPr>
              <w:t>.</w:t>
            </w:r>
            <w:r w:rsidR="00311F87" w:rsidRPr="00042E54">
              <w:rPr>
                <w:rFonts w:asciiTheme="majorHAnsi" w:hAnsiTheme="majorHAnsi" w:cs="Times New Roman"/>
                <w:sz w:val="22"/>
                <w:szCs w:val="22"/>
              </w:rPr>
              <w:t xml:space="preserve"> </w:t>
            </w:r>
            <w:r>
              <w:rPr>
                <w:rFonts w:asciiTheme="majorHAnsi" w:hAnsiTheme="majorHAnsi" w:cs="Times New Roman"/>
                <w:sz w:val="22"/>
                <w:szCs w:val="22"/>
              </w:rPr>
              <w:t>(</w:t>
            </w:r>
            <w:r w:rsidR="00311F87" w:rsidRPr="00042E54">
              <w:rPr>
                <w:rFonts w:asciiTheme="majorHAnsi" w:hAnsiTheme="majorHAnsi" w:cs="Times New Roman"/>
                <w:sz w:val="22"/>
                <w:szCs w:val="22"/>
              </w:rPr>
              <w:t xml:space="preserve">Curriculum content is comprehensively presented and reinforced with intentional teaching strategies for pre-K teachers. Curricula is embedded into the Alabama Reflective Coaching Model that includes effective teaching practices, curriculum content, and professional development. </w:t>
            </w:r>
            <w:r>
              <w:rPr>
                <w:rFonts w:asciiTheme="majorHAnsi" w:hAnsiTheme="majorHAnsi" w:cs="Times New Roman"/>
                <w:sz w:val="22"/>
                <w:szCs w:val="22"/>
              </w:rPr>
              <w:t>)</w:t>
            </w:r>
          </w:p>
        </w:tc>
      </w:tr>
      <w:tr w:rsidR="00980C43" w:rsidRPr="003C77C1" w14:paraId="3015F71D" w14:textId="77777777" w:rsidTr="003C77C1">
        <w:tc>
          <w:tcPr>
            <w:tcW w:w="6498" w:type="dxa"/>
          </w:tcPr>
          <w:p w14:paraId="4A54A249" w14:textId="1C1ED4C3" w:rsidR="00980C43" w:rsidRPr="00485524" w:rsidRDefault="00980C43" w:rsidP="00CD2614">
            <w:pPr>
              <w:pStyle w:val="BodyText"/>
              <w:tabs>
                <w:tab w:val="left" w:pos="1880"/>
              </w:tabs>
              <w:spacing w:before="1"/>
              <w:ind w:left="0" w:firstLine="19"/>
              <w:rPr>
                <w:rFonts w:asciiTheme="majorHAnsi" w:hAnsiTheme="majorHAnsi"/>
                <w:spacing w:val="-1"/>
              </w:rPr>
            </w:pPr>
            <w:r w:rsidRPr="00485524">
              <w:rPr>
                <w:rFonts w:asciiTheme="majorHAnsi" w:hAnsiTheme="majorHAnsi"/>
                <w:spacing w:val="-1"/>
              </w:rPr>
              <w:t xml:space="preserve">5. States must identify a strategy for helping districts and elementary schools understand and meet the state’s quality indicators for early learning, if any. </w:t>
            </w:r>
          </w:p>
        </w:tc>
        <w:tc>
          <w:tcPr>
            <w:tcW w:w="8100" w:type="dxa"/>
          </w:tcPr>
          <w:p w14:paraId="2BE29FB7" w14:textId="08FADC4D" w:rsidR="00980C43" w:rsidRPr="00485524" w:rsidRDefault="00761869" w:rsidP="00CD2614">
            <w:pPr>
              <w:rPr>
                <w:rFonts w:asciiTheme="majorHAnsi" w:hAnsiTheme="majorHAnsi"/>
                <w:sz w:val="22"/>
                <w:szCs w:val="22"/>
              </w:rPr>
            </w:pPr>
            <w:r w:rsidRPr="00485524">
              <w:rPr>
                <w:rFonts w:asciiTheme="majorHAnsi" w:hAnsiTheme="majorHAnsi" w:cs="Times New Roman"/>
                <w:sz w:val="22"/>
                <w:szCs w:val="22"/>
              </w:rPr>
              <w:t>5.</w:t>
            </w:r>
            <w:r>
              <w:rPr>
                <w:rFonts w:asciiTheme="majorHAnsi" w:hAnsiTheme="majorHAnsi" w:cs="Times New Roman"/>
                <w:sz w:val="22"/>
                <w:szCs w:val="22"/>
              </w:rPr>
              <w:t xml:space="preserve"> The</w:t>
            </w:r>
            <w:r w:rsidR="00980C43">
              <w:rPr>
                <w:rFonts w:asciiTheme="majorHAnsi" w:hAnsiTheme="majorHAnsi" w:cs="Times New Roman"/>
                <w:sz w:val="22"/>
                <w:szCs w:val="22"/>
              </w:rPr>
              <w:t xml:space="preserve"> work group recommends</w:t>
            </w:r>
            <w:r w:rsidR="00980C43" w:rsidRPr="00485524">
              <w:rPr>
                <w:rFonts w:asciiTheme="majorHAnsi" w:hAnsiTheme="majorHAnsi" w:cs="Times New Roman"/>
                <w:sz w:val="22"/>
                <w:szCs w:val="22"/>
              </w:rPr>
              <w:t xml:space="preserve"> that </w:t>
            </w:r>
            <w:r w:rsidR="00980C43">
              <w:rPr>
                <w:rFonts w:asciiTheme="majorHAnsi" w:hAnsiTheme="majorHAnsi" w:cs="Times New Roman"/>
                <w:sz w:val="22"/>
                <w:szCs w:val="22"/>
              </w:rPr>
              <w:t xml:space="preserve">all </w:t>
            </w:r>
            <w:r w:rsidR="00980C43" w:rsidRPr="00485524">
              <w:rPr>
                <w:rFonts w:asciiTheme="majorHAnsi" w:hAnsiTheme="majorHAnsi" w:cs="Times New Roman"/>
                <w:sz w:val="22"/>
                <w:szCs w:val="22"/>
              </w:rPr>
              <w:t>Alabama school- based Pre-K programs become Alabama’s First Class Pre-K sites and adhere to approved performance standards and guidelines</w:t>
            </w:r>
            <w:r w:rsidR="00980C43">
              <w:rPr>
                <w:rFonts w:asciiTheme="majorHAnsi" w:hAnsiTheme="majorHAnsi" w:cs="Times New Roman"/>
                <w:sz w:val="22"/>
                <w:szCs w:val="22"/>
              </w:rPr>
              <w:t>.</w:t>
            </w:r>
          </w:p>
        </w:tc>
      </w:tr>
      <w:tr w:rsidR="00980C43" w:rsidRPr="003C77C1" w14:paraId="73D0B15C" w14:textId="77777777" w:rsidTr="003C77C1">
        <w:tc>
          <w:tcPr>
            <w:tcW w:w="6498" w:type="dxa"/>
          </w:tcPr>
          <w:p w14:paraId="0874B993" w14:textId="65D50897" w:rsidR="00980C43" w:rsidRPr="00485524" w:rsidRDefault="00980C43" w:rsidP="00CD2614">
            <w:pPr>
              <w:pStyle w:val="BodyText"/>
              <w:tabs>
                <w:tab w:val="left" w:pos="1880"/>
              </w:tabs>
              <w:spacing w:before="1"/>
              <w:ind w:left="0" w:firstLine="19"/>
              <w:rPr>
                <w:rFonts w:asciiTheme="majorHAnsi" w:hAnsiTheme="majorHAnsi"/>
                <w:spacing w:val="-1"/>
              </w:rPr>
            </w:pPr>
            <w:r w:rsidRPr="00485524">
              <w:rPr>
                <w:rFonts w:asciiTheme="majorHAnsi" w:hAnsiTheme="majorHAnsi"/>
                <w:spacing w:val="-1"/>
              </w:rPr>
              <w:t xml:space="preserve">6. States must identify a strategy for helping districts and elementary schools understand and meet the state’s k-2 accountability indicators, if any </w:t>
            </w:r>
          </w:p>
        </w:tc>
        <w:tc>
          <w:tcPr>
            <w:tcW w:w="8100" w:type="dxa"/>
          </w:tcPr>
          <w:p w14:paraId="07FCE423" w14:textId="2F8221D2" w:rsidR="00980C43" w:rsidRPr="00485524" w:rsidRDefault="00980C43" w:rsidP="003D5AD0">
            <w:pPr>
              <w:rPr>
                <w:rFonts w:asciiTheme="majorHAnsi" w:hAnsiTheme="majorHAnsi"/>
                <w:sz w:val="22"/>
                <w:szCs w:val="22"/>
              </w:rPr>
            </w:pPr>
            <w:r>
              <w:rPr>
                <w:rFonts w:asciiTheme="majorHAnsi" w:hAnsiTheme="majorHAnsi" w:cs="Times New Roman"/>
                <w:spacing w:val="-1"/>
                <w:sz w:val="22"/>
                <w:szCs w:val="22"/>
              </w:rPr>
              <w:t xml:space="preserve">6. The work group recommends </w:t>
            </w:r>
            <w:r>
              <w:rPr>
                <w:rFonts w:asciiTheme="majorHAnsi" w:hAnsiTheme="majorHAnsi" w:cs="Times New Roman"/>
                <w:sz w:val="22"/>
                <w:szCs w:val="22"/>
              </w:rPr>
              <w:t>providing</w:t>
            </w:r>
            <w:r w:rsidRPr="00485524">
              <w:rPr>
                <w:rFonts w:asciiTheme="majorHAnsi" w:hAnsiTheme="majorHAnsi" w:cs="Times New Roman"/>
                <w:sz w:val="22"/>
                <w:szCs w:val="22"/>
              </w:rPr>
              <w:t xml:space="preserve"> guidance to LEA</w:t>
            </w:r>
            <w:r>
              <w:rPr>
                <w:rFonts w:asciiTheme="majorHAnsi" w:hAnsiTheme="majorHAnsi" w:cs="Times New Roman"/>
                <w:sz w:val="22"/>
                <w:szCs w:val="22"/>
              </w:rPr>
              <w:t>s</w:t>
            </w:r>
            <w:r w:rsidRPr="00485524">
              <w:rPr>
                <w:rFonts w:asciiTheme="majorHAnsi" w:hAnsiTheme="majorHAnsi" w:cs="Times New Roman"/>
                <w:sz w:val="22"/>
                <w:szCs w:val="22"/>
              </w:rPr>
              <w:t xml:space="preserve"> about how lack of access to early childhood programs and/ or low quality Pre-K could relate to indicators of school at risk of failure.</w:t>
            </w:r>
          </w:p>
          <w:p w14:paraId="00FFE3BE" w14:textId="77777777" w:rsidR="00980C43" w:rsidRPr="00485524" w:rsidRDefault="00980C43" w:rsidP="00CD2614">
            <w:pPr>
              <w:rPr>
                <w:rFonts w:asciiTheme="majorHAnsi" w:hAnsiTheme="majorHAnsi"/>
                <w:sz w:val="22"/>
                <w:szCs w:val="22"/>
              </w:rPr>
            </w:pPr>
          </w:p>
        </w:tc>
      </w:tr>
    </w:tbl>
    <w:p w14:paraId="200E6DBC" w14:textId="77777777" w:rsidR="00311F87" w:rsidRDefault="00311F87">
      <w:r>
        <w:br w:type="page"/>
      </w:r>
    </w:p>
    <w:tbl>
      <w:tblPr>
        <w:tblStyle w:val="TableGrid"/>
        <w:tblW w:w="14598" w:type="dxa"/>
        <w:tblLook w:val="04A0" w:firstRow="1" w:lastRow="0" w:firstColumn="1" w:lastColumn="0" w:noHBand="0" w:noVBand="1"/>
      </w:tblPr>
      <w:tblGrid>
        <w:gridCol w:w="6498"/>
        <w:gridCol w:w="8100"/>
      </w:tblGrid>
      <w:tr w:rsidR="00311F87" w:rsidRPr="004649E5" w14:paraId="3099395B" w14:textId="77777777" w:rsidTr="003C77C1">
        <w:tc>
          <w:tcPr>
            <w:tcW w:w="6498" w:type="dxa"/>
          </w:tcPr>
          <w:p w14:paraId="43A02913" w14:textId="49BF0D35" w:rsidR="00311F87" w:rsidRPr="004649E5" w:rsidRDefault="00311F87" w:rsidP="00311F87">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lastRenderedPageBreak/>
              <w:t>Key Decision Point in ESSA</w:t>
            </w:r>
          </w:p>
        </w:tc>
        <w:tc>
          <w:tcPr>
            <w:tcW w:w="8100" w:type="dxa"/>
          </w:tcPr>
          <w:p w14:paraId="72548C59" w14:textId="416A99BF" w:rsidR="00311F87" w:rsidRDefault="00311F87" w:rsidP="00311F87">
            <w:pPr>
              <w:pStyle w:val="BodyText"/>
              <w:tabs>
                <w:tab w:val="left" w:pos="820"/>
              </w:tabs>
              <w:spacing w:line="252" w:lineRule="exact"/>
              <w:ind w:left="0" w:right="491" w:firstLine="0"/>
              <w:jc w:val="center"/>
              <w:rPr>
                <w:rFonts w:asciiTheme="majorHAnsi" w:hAnsiTheme="majorHAnsi" w:cs="Times New Roman"/>
                <w:spacing w:val="-1"/>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311F87" w:rsidRPr="004649E5" w14:paraId="3FB03BA0" w14:textId="77777777" w:rsidTr="003C77C1">
        <w:tc>
          <w:tcPr>
            <w:tcW w:w="6498" w:type="dxa"/>
          </w:tcPr>
          <w:p w14:paraId="3F5FEE91" w14:textId="2D4DE31C" w:rsidR="00311F87" w:rsidRPr="004649E5" w:rsidRDefault="00311F87" w:rsidP="004649E5">
            <w:pPr>
              <w:pStyle w:val="BodyText"/>
              <w:tabs>
                <w:tab w:val="left" w:pos="1880"/>
              </w:tabs>
              <w:spacing w:before="1"/>
              <w:ind w:left="0" w:firstLine="19"/>
              <w:rPr>
                <w:rFonts w:asciiTheme="majorHAnsi" w:hAnsiTheme="majorHAnsi"/>
                <w:spacing w:val="-1"/>
              </w:rPr>
            </w:pPr>
            <w:r w:rsidRPr="004649E5">
              <w:rPr>
                <w:rFonts w:asciiTheme="majorHAnsi" w:hAnsiTheme="majorHAnsi"/>
                <w:spacing w:val="-1"/>
              </w:rPr>
              <w:t>7. States must identify a strategy for helping districts and elementary schools understand and use preschool and early elementary assessments that are developmentally appropriate and aligned to state learning standards to assess school readiness, if any.</w:t>
            </w:r>
          </w:p>
        </w:tc>
        <w:tc>
          <w:tcPr>
            <w:tcW w:w="8100" w:type="dxa"/>
          </w:tcPr>
          <w:p w14:paraId="5E8D46CF" w14:textId="4CEEF8C6" w:rsidR="00311F87" w:rsidRPr="00311F87" w:rsidRDefault="00311F87" w:rsidP="00311F87">
            <w:pPr>
              <w:spacing w:after="160" w:line="259" w:lineRule="auto"/>
              <w:rPr>
                <w:rFonts w:asciiTheme="majorHAnsi" w:hAnsiTheme="majorHAnsi" w:cs="Times New Roman"/>
                <w:sz w:val="22"/>
                <w:szCs w:val="22"/>
              </w:rPr>
            </w:pPr>
            <w:r w:rsidRPr="00311F87">
              <w:rPr>
                <w:rFonts w:asciiTheme="majorHAnsi" w:hAnsiTheme="majorHAnsi" w:cs="Times New Roman"/>
                <w:sz w:val="22"/>
                <w:szCs w:val="22"/>
              </w:rPr>
              <w:t xml:space="preserve">7.  The work group recommends that Alabama determine the Pre-K </w:t>
            </w:r>
            <w:r w:rsidR="003D5AD0" w:rsidRPr="00311F87">
              <w:rPr>
                <w:rFonts w:asciiTheme="majorHAnsi" w:hAnsiTheme="majorHAnsi" w:cs="Times New Roman"/>
                <w:sz w:val="22"/>
                <w:szCs w:val="22"/>
              </w:rPr>
              <w:t>assessment that</w:t>
            </w:r>
            <w:r w:rsidRPr="00311F87">
              <w:rPr>
                <w:rFonts w:asciiTheme="majorHAnsi" w:hAnsiTheme="majorHAnsi" w:cs="Times New Roman"/>
                <w:sz w:val="22"/>
                <w:szCs w:val="22"/>
              </w:rPr>
              <w:t xml:space="preserve"> will be used as baseline information for determining the progress and growth made by students in kindergarten and in later grades.</w:t>
            </w:r>
          </w:p>
          <w:p w14:paraId="5E500A83" w14:textId="46977992" w:rsidR="00311F87" w:rsidRPr="00311F87" w:rsidRDefault="00311F87" w:rsidP="00311F87">
            <w:pPr>
              <w:shd w:val="clear" w:color="auto" w:fill="FFFFFF" w:themeFill="background1"/>
              <w:spacing w:after="160" w:line="259" w:lineRule="auto"/>
              <w:rPr>
                <w:rFonts w:asciiTheme="majorHAnsi" w:hAnsiTheme="majorHAnsi" w:cs="Times New Roman"/>
                <w:sz w:val="22"/>
                <w:szCs w:val="22"/>
              </w:rPr>
            </w:pPr>
            <w:r w:rsidRPr="00311F87">
              <w:rPr>
                <w:rFonts w:asciiTheme="majorHAnsi" w:hAnsiTheme="majorHAnsi" w:cs="Times New Roman"/>
                <w:sz w:val="22"/>
                <w:szCs w:val="22"/>
              </w:rPr>
              <w:t>Extend as</w:t>
            </w:r>
            <w:r w:rsidRPr="00311F87">
              <w:rPr>
                <w:rFonts w:asciiTheme="majorHAnsi" w:hAnsiTheme="majorHAnsi"/>
                <w:sz w:val="22"/>
                <w:szCs w:val="22"/>
              </w:rPr>
              <w:t xml:space="preserve"> a consistent measure and reporting system of readiness that aligns with the Teaching Strategies GOLD used for classroom instruction that provides formative assessment information for teachers, that facilitates longitudinal studies of program results, and that enables evaluation and comparability measures to be consistent in all Alabama First Class Pre-K programs. </w:t>
            </w:r>
          </w:p>
        </w:tc>
      </w:tr>
      <w:tr w:rsidR="00311F87" w:rsidRPr="004649E5" w14:paraId="7E0A24B8" w14:textId="77777777" w:rsidTr="003C77C1">
        <w:tc>
          <w:tcPr>
            <w:tcW w:w="6498" w:type="dxa"/>
          </w:tcPr>
          <w:p w14:paraId="42136B5E" w14:textId="3BD76684" w:rsidR="00311F87" w:rsidRPr="00311F87" w:rsidRDefault="00311F87" w:rsidP="00311F87">
            <w:pPr>
              <w:pStyle w:val="BodyText"/>
              <w:tabs>
                <w:tab w:val="left" w:pos="1880"/>
              </w:tabs>
              <w:spacing w:before="1"/>
              <w:ind w:left="0" w:firstLine="19"/>
              <w:rPr>
                <w:rFonts w:asciiTheme="majorHAnsi" w:hAnsiTheme="majorHAnsi"/>
                <w:spacing w:val="-1"/>
              </w:rPr>
            </w:pPr>
            <w:r w:rsidRPr="00311F87">
              <w:rPr>
                <w:rFonts w:asciiTheme="majorHAnsi" w:hAnsiTheme="majorHAnsi"/>
                <w:spacing w:val="-1"/>
              </w:rPr>
              <w:t>8. The Title I state plan must also be coordinated with programs under the Head Start Act and the Child Care and Development Block Grant Act (Sec 1111(a)(1)(B</w:t>
            </w:r>
          </w:p>
        </w:tc>
        <w:tc>
          <w:tcPr>
            <w:tcW w:w="8100" w:type="dxa"/>
          </w:tcPr>
          <w:p w14:paraId="13544148" w14:textId="77777777" w:rsidR="00311F87" w:rsidRPr="004649E5" w:rsidRDefault="00311F87" w:rsidP="00311F87">
            <w:pPr>
              <w:pStyle w:val="BodyText"/>
              <w:tabs>
                <w:tab w:val="left" w:pos="820"/>
              </w:tabs>
              <w:spacing w:line="252" w:lineRule="exact"/>
              <w:ind w:left="0" w:right="491" w:firstLine="0"/>
              <w:rPr>
                <w:rFonts w:asciiTheme="majorHAnsi" w:hAnsiTheme="majorHAnsi" w:cs="Times New Roman"/>
                <w:spacing w:val="-1"/>
              </w:rPr>
            </w:pPr>
            <w:r>
              <w:rPr>
                <w:rFonts w:asciiTheme="majorHAnsi" w:hAnsiTheme="majorHAnsi" w:cs="Times New Roman"/>
                <w:spacing w:val="-1"/>
              </w:rPr>
              <w:t>8. The work group recommends that</w:t>
            </w:r>
            <w:r w:rsidRPr="004649E5">
              <w:rPr>
                <w:rFonts w:asciiTheme="majorHAnsi" w:hAnsiTheme="majorHAnsi" w:cs="Times New Roman"/>
                <w:spacing w:val="-1"/>
              </w:rPr>
              <w:t xml:space="preserve"> technical assistance to school systems </w:t>
            </w:r>
            <w:r>
              <w:rPr>
                <w:rFonts w:asciiTheme="majorHAnsi" w:hAnsiTheme="majorHAnsi" w:cs="Times New Roman"/>
                <w:spacing w:val="-1"/>
              </w:rPr>
              <w:t xml:space="preserve">be provided </w:t>
            </w:r>
            <w:r w:rsidRPr="004649E5">
              <w:rPr>
                <w:rFonts w:asciiTheme="majorHAnsi" w:hAnsiTheme="majorHAnsi" w:cs="Times New Roman"/>
                <w:spacing w:val="-1"/>
              </w:rPr>
              <w:t>from the Department of Early Childhood Education regarding the availability and use of ESSA funds for serving pre-Kindergarten children (e.g., Title I, Title II, and Title II); creating quality preschool programs; Head Start requirements and other related information for high quality preschool education.</w:t>
            </w:r>
          </w:p>
          <w:p w14:paraId="228030A3" w14:textId="77777777" w:rsidR="00311F87" w:rsidRDefault="00311F87" w:rsidP="003D5AD0">
            <w:pPr>
              <w:pStyle w:val="NoSpacing"/>
              <w:rPr>
                <w:rFonts w:asciiTheme="majorHAnsi" w:hAnsiTheme="majorHAnsi" w:cs="Times New Roman"/>
              </w:rPr>
            </w:pPr>
          </w:p>
          <w:p w14:paraId="7E0AC3E5" w14:textId="1AE22627" w:rsidR="003D5AD0" w:rsidRPr="003D5AD0" w:rsidRDefault="003D5AD0" w:rsidP="003D5AD0">
            <w:pPr>
              <w:pStyle w:val="NoSpacing"/>
              <w:rPr>
                <w:rFonts w:asciiTheme="majorHAnsi" w:hAnsiTheme="majorHAnsi" w:cs="Times New Roman"/>
              </w:rPr>
            </w:pPr>
            <w:r>
              <w:rPr>
                <w:rFonts w:asciiTheme="majorHAnsi" w:hAnsiTheme="majorHAnsi" w:cs="Times New Roman"/>
              </w:rPr>
              <w:t>The work</w:t>
            </w:r>
            <w:r w:rsidR="00761869">
              <w:rPr>
                <w:rFonts w:asciiTheme="majorHAnsi" w:hAnsiTheme="majorHAnsi" w:cs="Times New Roman"/>
              </w:rPr>
              <w:t xml:space="preserve"> </w:t>
            </w:r>
            <w:r>
              <w:rPr>
                <w:rFonts w:asciiTheme="majorHAnsi" w:hAnsiTheme="majorHAnsi" w:cs="Times New Roman"/>
              </w:rPr>
              <w:t>group recommends using the Alabama First Class Pre-K Model guidance to meet the Head Start requirements (through the current Preschool Development Grant program design).</w:t>
            </w:r>
          </w:p>
        </w:tc>
      </w:tr>
    </w:tbl>
    <w:p w14:paraId="6F162E7F" w14:textId="77777777" w:rsidR="003D5AD0" w:rsidRDefault="003D5AD0">
      <w:r>
        <w:br w:type="page"/>
      </w:r>
    </w:p>
    <w:tbl>
      <w:tblPr>
        <w:tblStyle w:val="TableGrid"/>
        <w:tblW w:w="14598" w:type="dxa"/>
        <w:tblLook w:val="04A0" w:firstRow="1" w:lastRow="0" w:firstColumn="1" w:lastColumn="0" w:noHBand="0" w:noVBand="1"/>
      </w:tblPr>
      <w:tblGrid>
        <w:gridCol w:w="6498"/>
        <w:gridCol w:w="8100"/>
      </w:tblGrid>
      <w:tr w:rsidR="00311F87" w:rsidRPr="004649E5" w14:paraId="510EB71C" w14:textId="77777777" w:rsidTr="003C77C1">
        <w:tc>
          <w:tcPr>
            <w:tcW w:w="6498" w:type="dxa"/>
          </w:tcPr>
          <w:p w14:paraId="7E224749" w14:textId="19C3295A" w:rsidR="00311F87" w:rsidRPr="00311F87" w:rsidRDefault="00311F87" w:rsidP="004649E5">
            <w:pPr>
              <w:pStyle w:val="BodyText"/>
              <w:tabs>
                <w:tab w:val="left" w:pos="1880"/>
              </w:tabs>
              <w:spacing w:before="1"/>
              <w:ind w:left="0" w:firstLine="19"/>
              <w:rPr>
                <w:rFonts w:asciiTheme="majorHAnsi" w:hAnsiTheme="majorHAnsi"/>
                <w:spacing w:val="-1"/>
              </w:rPr>
            </w:pPr>
          </w:p>
        </w:tc>
        <w:tc>
          <w:tcPr>
            <w:tcW w:w="8100" w:type="dxa"/>
          </w:tcPr>
          <w:p w14:paraId="0415BD60" w14:textId="77777777" w:rsidR="00311F87" w:rsidRDefault="00311F87" w:rsidP="004649E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09C47F3C" w14:textId="77777777" w:rsidTr="003C77C1">
        <w:tc>
          <w:tcPr>
            <w:tcW w:w="6498" w:type="dxa"/>
          </w:tcPr>
          <w:p w14:paraId="7558D20D" w14:textId="615044F1" w:rsidR="002C7C65" w:rsidRPr="004649E5" w:rsidRDefault="002C7C65" w:rsidP="002C7C65">
            <w:pPr>
              <w:pStyle w:val="BodyText"/>
              <w:tabs>
                <w:tab w:val="left" w:pos="1880"/>
              </w:tabs>
              <w:spacing w:before="1"/>
              <w:ind w:left="0" w:firstLine="19"/>
              <w:jc w:val="center"/>
              <w:rPr>
                <w:rFonts w:asciiTheme="majorHAnsi" w:hAnsiTheme="majorHAnsi"/>
                <w:spacing w:val="-1"/>
              </w:rPr>
            </w:pPr>
            <w:r>
              <w:rPr>
                <w:rFonts w:asciiTheme="majorHAnsi" w:hAnsiTheme="majorHAnsi"/>
                <w:b/>
                <w:sz w:val="28"/>
                <w:szCs w:val="28"/>
              </w:rPr>
              <w:t>Key Decision Point in ESSA</w:t>
            </w:r>
          </w:p>
        </w:tc>
        <w:tc>
          <w:tcPr>
            <w:tcW w:w="8100" w:type="dxa"/>
          </w:tcPr>
          <w:p w14:paraId="6B7F3295" w14:textId="5F71C709" w:rsidR="002C7C65" w:rsidRDefault="002C7C65" w:rsidP="002C7C65">
            <w:pPr>
              <w:pStyle w:val="BodyText"/>
              <w:tabs>
                <w:tab w:val="left" w:pos="820"/>
              </w:tabs>
              <w:spacing w:line="252" w:lineRule="exact"/>
              <w:ind w:left="0" w:right="491" w:firstLine="0"/>
              <w:jc w:val="center"/>
              <w:rPr>
                <w:rFonts w:asciiTheme="majorHAnsi" w:hAnsiTheme="majorHAnsi" w:cs="Times New Roman"/>
                <w:spacing w:val="-1"/>
              </w:rPr>
            </w:pPr>
            <w:r>
              <w:rPr>
                <w:rFonts w:asciiTheme="majorHAnsi" w:hAnsiTheme="majorHAnsi"/>
                <w:b/>
                <w:sz w:val="28"/>
                <w:szCs w:val="28"/>
              </w:rPr>
              <w:t>Early Learning Work Group A</w:t>
            </w:r>
            <w:r w:rsidRPr="004C5D59">
              <w:rPr>
                <w:rFonts w:asciiTheme="majorHAnsi" w:hAnsiTheme="majorHAnsi"/>
                <w:b/>
                <w:sz w:val="28"/>
                <w:szCs w:val="28"/>
              </w:rPr>
              <w:t>labama Recommendation</w:t>
            </w:r>
          </w:p>
        </w:tc>
      </w:tr>
      <w:tr w:rsidR="002C7C65" w:rsidRPr="004649E5" w14:paraId="133D4FF2" w14:textId="77777777" w:rsidTr="003C77C1">
        <w:tc>
          <w:tcPr>
            <w:tcW w:w="6498" w:type="dxa"/>
          </w:tcPr>
          <w:p w14:paraId="3B9F4796" w14:textId="592FAC99" w:rsidR="002C7C65" w:rsidRPr="002C7C65" w:rsidRDefault="002C7C65" w:rsidP="002C7C65">
            <w:pPr>
              <w:pStyle w:val="BodyText"/>
              <w:tabs>
                <w:tab w:val="left" w:pos="1880"/>
              </w:tabs>
              <w:spacing w:before="1"/>
              <w:ind w:left="0" w:firstLine="19"/>
              <w:rPr>
                <w:rFonts w:asciiTheme="majorHAnsi" w:hAnsiTheme="majorHAnsi"/>
                <w:spacing w:val="-1"/>
              </w:rPr>
            </w:pPr>
            <w:r w:rsidRPr="002C7C65">
              <w:rPr>
                <w:rFonts w:asciiTheme="majorHAnsi" w:hAnsiTheme="majorHAnsi" w:cs="Times New Roman"/>
                <w:spacing w:val="-1"/>
              </w:rPr>
              <w:t>9. States must develop a strategic plan for collaboration, coordination, and quality improvements among existing programs and state and local agencies.</w:t>
            </w:r>
          </w:p>
        </w:tc>
        <w:tc>
          <w:tcPr>
            <w:tcW w:w="8100" w:type="dxa"/>
          </w:tcPr>
          <w:p w14:paraId="4784E1FC" w14:textId="1DE34639" w:rsidR="0030331B" w:rsidRPr="0030331B" w:rsidRDefault="0030331B" w:rsidP="0030331B">
            <w:pPr>
              <w:rPr>
                <w:rFonts w:asciiTheme="majorHAnsi" w:hAnsiTheme="majorHAnsi" w:cs="Times New Roman"/>
                <w:sz w:val="22"/>
                <w:szCs w:val="22"/>
              </w:rPr>
            </w:pPr>
            <w:r w:rsidRPr="0030331B">
              <w:rPr>
                <w:rFonts w:asciiTheme="majorHAnsi" w:hAnsiTheme="majorHAnsi" w:cs="Times New Roman"/>
                <w:sz w:val="22"/>
                <w:szCs w:val="22"/>
              </w:rPr>
              <w:t>9. Th</w:t>
            </w:r>
            <w:r w:rsidR="00761869">
              <w:rPr>
                <w:rFonts w:asciiTheme="majorHAnsi" w:hAnsiTheme="majorHAnsi" w:cs="Times New Roman"/>
                <w:sz w:val="22"/>
                <w:szCs w:val="22"/>
              </w:rPr>
              <w:t>e work group recommends the inclusion of the following items</w:t>
            </w:r>
            <w:r w:rsidRPr="0030331B">
              <w:rPr>
                <w:rFonts w:asciiTheme="majorHAnsi" w:hAnsiTheme="majorHAnsi" w:cs="Times New Roman"/>
                <w:sz w:val="22"/>
                <w:szCs w:val="22"/>
              </w:rPr>
              <w:t xml:space="preserve"> for Alabama’s ESSA plan:  </w:t>
            </w:r>
          </w:p>
          <w:p w14:paraId="51CBE7FC" w14:textId="2B1E613B" w:rsidR="0030331B" w:rsidRPr="0030331B" w:rsidRDefault="0030331B" w:rsidP="0030331B">
            <w:pPr>
              <w:pStyle w:val="ListParagraph"/>
              <w:numPr>
                <w:ilvl w:val="0"/>
                <w:numId w:val="42"/>
              </w:numPr>
              <w:rPr>
                <w:rFonts w:asciiTheme="majorHAnsi" w:hAnsiTheme="majorHAnsi" w:cs="Times New Roman"/>
                <w:sz w:val="22"/>
                <w:szCs w:val="22"/>
              </w:rPr>
            </w:pPr>
            <w:r w:rsidRPr="0030331B">
              <w:rPr>
                <w:rFonts w:asciiTheme="majorHAnsi" w:hAnsiTheme="majorHAnsi" w:cs="Times New Roman"/>
                <w:sz w:val="22"/>
                <w:szCs w:val="22"/>
              </w:rPr>
              <w:t xml:space="preserve">Continue to host summits with ALSDE, DECE, 2-year community college system, and higher education stakeholders to collaborate and align programs that provide educational training, certifications, and degrees, ultimately creating a pipeline of workers for the early learning career pathway. </w:t>
            </w:r>
          </w:p>
          <w:p w14:paraId="168F9E31" w14:textId="77777777" w:rsidR="0030331B" w:rsidRPr="0030331B" w:rsidRDefault="0030331B" w:rsidP="0030331B">
            <w:pPr>
              <w:pStyle w:val="NoSpacing"/>
              <w:numPr>
                <w:ilvl w:val="0"/>
                <w:numId w:val="42"/>
              </w:numPr>
              <w:rPr>
                <w:rFonts w:asciiTheme="majorHAnsi" w:hAnsiTheme="majorHAnsi" w:cs="Times New Roman"/>
              </w:rPr>
            </w:pPr>
            <w:r w:rsidRPr="0030331B">
              <w:rPr>
                <w:rFonts w:asciiTheme="majorHAnsi" w:hAnsiTheme="majorHAnsi" w:cs="Times New Roman"/>
              </w:rPr>
              <w:t xml:space="preserve">ALSDE and ADECE should continue the monthly Pre-K Collaboration meetings and extend invitations to participate to additional partner groups. Such groups may include VOICES for Alabama’s Children, Alabama School Readiness Alliance, Alabama Department of Human Resources and Alabama Department of Public Health. In addition to monthly meetings, the Pre-K Collaboration group will continue to host summits around topics of interest and importance to the state. The group will also meet regularly with the two-year community college system and higher education stakeholders to collaborate and align programs that provide educational training, certifications and degrees, ultimately creating a pipeline of workers into the early learning career pathway. ALSDE, DECE, partner groups and local education agencies will work with two and four year colleges on streamlining the articulation agreements and coursework leading to an associate’s degree and/or a four-year degree. </w:t>
            </w:r>
          </w:p>
          <w:p w14:paraId="688A0DB9" w14:textId="717111C2" w:rsidR="002C7C65" w:rsidRPr="003D5AD0" w:rsidRDefault="003D5AD0" w:rsidP="003D5AD0">
            <w:pPr>
              <w:pStyle w:val="NoSpacing"/>
              <w:numPr>
                <w:ilvl w:val="0"/>
                <w:numId w:val="42"/>
              </w:numPr>
              <w:rPr>
                <w:rFonts w:asciiTheme="majorHAnsi" w:hAnsiTheme="majorHAnsi" w:cs="Times New Roman"/>
              </w:rPr>
            </w:pPr>
            <w:r>
              <w:rPr>
                <w:rFonts w:asciiTheme="majorHAnsi" w:hAnsiTheme="majorHAnsi" w:cs="Times New Roman"/>
              </w:rPr>
              <w:t>ALSDE and DECE</w:t>
            </w:r>
            <w:r w:rsidR="0030331B" w:rsidRPr="0030331B">
              <w:rPr>
                <w:rFonts w:asciiTheme="majorHAnsi" w:hAnsiTheme="majorHAnsi" w:cs="Times New Roman"/>
              </w:rPr>
              <w:t xml:space="preserve"> should coordinate PD, technical assistance and trainings offered to LEAs and schools.</w:t>
            </w:r>
          </w:p>
        </w:tc>
      </w:tr>
      <w:tr w:rsidR="002C7C65" w:rsidRPr="004649E5" w14:paraId="21E1C341" w14:textId="77777777" w:rsidTr="003C77C1">
        <w:tc>
          <w:tcPr>
            <w:tcW w:w="6498" w:type="dxa"/>
          </w:tcPr>
          <w:p w14:paraId="032D6262" w14:textId="4FDE5A4F" w:rsidR="002C7C65" w:rsidRPr="002C7C6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7F23F7AE" w14:textId="77777777" w:rsidR="002C7C65" w:rsidRPr="0030331B" w:rsidRDefault="002C7C65" w:rsidP="002C7C6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1B0811BB" w14:textId="77777777" w:rsidTr="003C77C1">
        <w:tc>
          <w:tcPr>
            <w:tcW w:w="6498" w:type="dxa"/>
          </w:tcPr>
          <w:p w14:paraId="4383CBC8" w14:textId="77777777" w:rsidR="002C7C65" w:rsidRPr="004649E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322D9DB6" w14:textId="77777777" w:rsidR="002C7C65" w:rsidRDefault="002C7C65" w:rsidP="002C7C6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41AEC6E6" w14:textId="77777777" w:rsidTr="003C77C1">
        <w:tc>
          <w:tcPr>
            <w:tcW w:w="6498" w:type="dxa"/>
          </w:tcPr>
          <w:p w14:paraId="7CDB5186" w14:textId="77777777" w:rsidR="002C7C65" w:rsidRPr="004649E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04D38555" w14:textId="77777777" w:rsidR="002C7C65" w:rsidRDefault="002C7C65" w:rsidP="002C7C6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768D2153" w14:textId="77777777" w:rsidTr="003C77C1">
        <w:tc>
          <w:tcPr>
            <w:tcW w:w="6498" w:type="dxa"/>
          </w:tcPr>
          <w:p w14:paraId="3BB64962" w14:textId="77777777" w:rsidR="002C7C65" w:rsidRPr="004649E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5B2A084C" w14:textId="77777777" w:rsidR="002C7C65" w:rsidRDefault="002C7C65" w:rsidP="002C7C6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620604E4" w14:textId="77777777" w:rsidTr="003C77C1">
        <w:tc>
          <w:tcPr>
            <w:tcW w:w="6498" w:type="dxa"/>
          </w:tcPr>
          <w:p w14:paraId="78977390" w14:textId="77777777" w:rsidR="002C7C65" w:rsidRPr="004649E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65394B2E" w14:textId="77777777" w:rsidR="002C7C65" w:rsidRDefault="002C7C65" w:rsidP="002C7C65">
            <w:pPr>
              <w:pStyle w:val="BodyText"/>
              <w:tabs>
                <w:tab w:val="left" w:pos="820"/>
              </w:tabs>
              <w:spacing w:line="252" w:lineRule="exact"/>
              <w:ind w:left="0" w:right="491" w:firstLine="0"/>
              <w:rPr>
                <w:rFonts w:asciiTheme="majorHAnsi" w:hAnsiTheme="majorHAnsi" w:cs="Times New Roman"/>
                <w:spacing w:val="-1"/>
              </w:rPr>
            </w:pPr>
          </w:p>
        </w:tc>
      </w:tr>
      <w:tr w:rsidR="002C7C65" w:rsidRPr="004649E5" w14:paraId="5D16D95F" w14:textId="77777777" w:rsidTr="003C77C1">
        <w:tc>
          <w:tcPr>
            <w:tcW w:w="6498" w:type="dxa"/>
          </w:tcPr>
          <w:p w14:paraId="48CF0B3A" w14:textId="77777777" w:rsidR="002C7C65" w:rsidRPr="004649E5" w:rsidRDefault="002C7C65" w:rsidP="002C7C65">
            <w:pPr>
              <w:pStyle w:val="BodyText"/>
              <w:tabs>
                <w:tab w:val="left" w:pos="1880"/>
              </w:tabs>
              <w:spacing w:before="1"/>
              <w:ind w:left="0" w:firstLine="19"/>
              <w:rPr>
                <w:rFonts w:asciiTheme="majorHAnsi" w:hAnsiTheme="majorHAnsi"/>
                <w:spacing w:val="-1"/>
              </w:rPr>
            </w:pPr>
          </w:p>
        </w:tc>
        <w:tc>
          <w:tcPr>
            <w:tcW w:w="8100" w:type="dxa"/>
          </w:tcPr>
          <w:p w14:paraId="49EE7BF9" w14:textId="77777777" w:rsidR="002C7C65" w:rsidRDefault="002C7C65" w:rsidP="002C7C65">
            <w:pPr>
              <w:pStyle w:val="BodyText"/>
              <w:tabs>
                <w:tab w:val="left" w:pos="820"/>
              </w:tabs>
              <w:spacing w:line="252" w:lineRule="exact"/>
              <w:ind w:left="0" w:right="491" w:firstLine="0"/>
              <w:rPr>
                <w:rFonts w:asciiTheme="majorHAnsi" w:hAnsiTheme="majorHAnsi" w:cs="Times New Roman"/>
                <w:spacing w:val="-1"/>
              </w:rPr>
            </w:pPr>
          </w:p>
        </w:tc>
      </w:tr>
    </w:tbl>
    <w:p w14:paraId="53D02266" w14:textId="77777777" w:rsidR="00012112" w:rsidRPr="003C77C1" w:rsidRDefault="00012112" w:rsidP="00012112">
      <w:pPr>
        <w:jc w:val="center"/>
        <w:rPr>
          <w:rFonts w:asciiTheme="majorHAnsi" w:hAnsiTheme="majorHAnsi"/>
          <w:sz w:val="22"/>
          <w:szCs w:val="22"/>
        </w:rPr>
      </w:pPr>
    </w:p>
    <w:p w14:paraId="72C47DDD" w14:textId="77777777" w:rsidR="004C5D59" w:rsidRDefault="004C5D59" w:rsidP="00012112">
      <w:pPr>
        <w:jc w:val="center"/>
        <w:rPr>
          <w:rFonts w:asciiTheme="majorHAnsi" w:hAnsiTheme="majorHAnsi"/>
          <w:sz w:val="28"/>
          <w:szCs w:val="28"/>
        </w:rPr>
      </w:pPr>
    </w:p>
    <w:p w14:paraId="771D8D2E" w14:textId="7F856044" w:rsidR="00187634" w:rsidRDefault="00187634">
      <w:pPr>
        <w:rPr>
          <w:rFonts w:asciiTheme="majorHAnsi" w:hAnsiTheme="majorHAnsi"/>
          <w:sz w:val="28"/>
          <w:szCs w:val="28"/>
        </w:rPr>
      </w:pPr>
    </w:p>
    <w:p w14:paraId="6D160596" w14:textId="77777777" w:rsidR="004C5D59" w:rsidRPr="00012112" w:rsidRDefault="004C5D59" w:rsidP="00012112">
      <w:pPr>
        <w:jc w:val="center"/>
        <w:rPr>
          <w:rFonts w:asciiTheme="majorHAnsi" w:hAnsiTheme="majorHAnsi"/>
          <w:sz w:val="28"/>
          <w:szCs w:val="28"/>
        </w:rPr>
      </w:pPr>
    </w:p>
    <w:sectPr w:rsidR="004C5D59" w:rsidRPr="00012112" w:rsidSect="00012112">
      <w:headerReference w:type="even" r:id="rId8"/>
      <w:headerReference w:type="default" r:id="rId9"/>
      <w:footerReference w:type="even" r:id="rId10"/>
      <w:footerReference w:type="default" r:id="rId11"/>
      <w:head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9644E" w14:textId="77777777" w:rsidR="00CE0F9B" w:rsidRDefault="00CE0F9B" w:rsidP="00012112">
      <w:r>
        <w:separator/>
      </w:r>
    </w:p>
  </w:endnote>
  <w:endnote w:type="continuationSeparator" w:id="0">
    <w:p w14:paraId="6DBBDBD6" w14:textId="77777777" w:rsidR="00CE0F9B" w:rsidRDefault="00CE0F9B" w:rsidP="0001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88318" w14:textId="77777777" w:rsidR="00256FD1" w:rsidRDefault="00256FD1" w:rsidP="00846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4185D0" w14:textId="77777777" w:rsidR="00256FD1" w:rsidRDefault="0025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3DDC" w14:textId="77777777" w:rsidR="00256FD1" w:rsidRDefault="00256FD1" w:rsidP="00846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116">
      <w:rPr>
        <w:rStyle w:val="PageNumber"/>
        <w:noProof/>
      </w:rPr>
      <w:t>12</w:t>
    </w:r>
    <w:r>
      <w:rPr>
        <w:rStyle w:val="PageNumber"/>
      </w:rPr>
      <w:fldChar w:fldCharType="end"/>
    </w:r>
  </w:p>
  <w:p w14:paraId="6E72B906" w14:textId="77777777" w:rsidR="00256FD1" w:rsidRDefault="00256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0E32A" w14:textId="77777777" w:rsidR="00CE0F9B" w:rsidRDefault="00CE0F9B" w:rsidP="00012112">
      <w:r>
        <w:separator/>
      </w:r>
    </w:p>
  </w:footnote>
  <w:footnote w:type="continuationSeparator" w:id="0">
    <w:p w14:paraId="70C221ED" w14:textId="77777777" w:rsidR="00CE0F9B" w:rsidRDefault="00CE0F9B" w:rsidP="00012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48CE1" w14:textId="77777777" w:rsidR="00256FD1" w:rsidRDefault="00CE0F9B">
    <w:pPr>
      <w:pStyle w:val="Header"/>
    </w:pPr>
    <w:r>
      <w:rPr>
        <w:noProof/>
      </w:rPr>
      <w:pict w14:anchorId="02A44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1089 8435 20004 6582 19494 6007 19302 6262 17835 4537 17005 4601 16463 4920 16112 5687 15920 6773 15888 7988 15314 8435 15187 8627 15123 8818 15123 9521 15888 12333 13304 8307 13145 8435 12889 8307 12347 8307 11709 8435 11103 8691 10656 9202 9475 8307 8774 8307 8327 8882 7784 8435 7497 8307 7178 8563 7114 8627 7083 10608 5168 7093 4083 5368 3828 5687 3031 5495 957 5495 861 5751 765 6646 797 16231 1116 16871 2999 16934 3637 16743 4147 16423 4658 16040 5104 15401 5423 14634 5711 13739 7338 16934 7944 16871 8008 16743 8103 11311 9731 14506 11454 17318 11709 17062 12411 16998 12985 16679 13751 16871 14102 16807 14229 16615 14261 13547 15697 16295 16399 17382 16782 16807 16814 16423 16846 11502 18983 15720 20068 17382 20355 16998 20993 16934 21185 16615 21280 16487 21376 15848 19972 11950 19972 10480 20419 9841 21057 9841 21249 9649 21280 9394 21280 8818 21089 8435"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011D" w14:textId="77777777" w:rsidR="00256FD1" w:rsidRDefault="00CE0F9B">
    <w:pPr>
      <w:pStyle w:val="Header"/>
    </w:pPr>
    <w:r>
      <w:rPr>
        <w:noProof/>
      </w:rPr>
      <w:pict w14:anchorId="726DA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7.6pt;height:253.8pt;rotation:315;z-index:-251657216;mso-wrap-edited:f;mso-position-horizontal:center;mso-position-horizontal-relative:margin;mso-position-vertical:center;mso-position-vertical-relative:margin" wrapcoords="21089 8435 20004 6582 19494 6007 19302 6262 17835 4537 17005 4601 16463 4920 16112 5687 15920 6773 15888 7988 15314 8435 15187 8627 15123 8818 15123 9521 15888 12333 13304 8307 13145 8435 12889 8307 12347 8307 11709 8435 11103 8691 10656 9202 9475 8307 8774 8307 8327 8882 7784 8435 7497 8307 7178 8563 7114 8627 7083 10608 5168 7093 4083 5368 3828 5687 3031 5495 957 5495 861 5751 765 6646 797 16231 1116 16871 2999 16934 3637 16743 4147 16423 4658 16040 5104 15401 5423 14634 5711 13739 7338 16934 7944 16871 8008 16743 8103 11311 9731 14506 11454 17318 11709 17062 12411 16998 12985 16679 13751 16871 14102 16807 14229 16615 14261 13547 15697 16295 16399 17382 16782 16807 16814 16423 16846 11502 18983 15720 20068 17382 20355 16998 20993 16934 21185 16615 21280 16487 21376 15848 19972 11950 19972 10480 20419 9841 21057 9841 21249 9649 21280 9394 21280 8818 21089 8435"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C896" w14:textId="77777777" w:rsidR="00256FD1" w:rsidRDefault="00CE0F9B">
    <w:pPr>
      <w:pStyle w:val="Header"/>
    </w:pPr>
    <w:r>
      <w:rPr>
        <w:noProof/>
      </w:rPr>
      <w:pict w14:anchorId="72BBBB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1089 8435 20004 6582 19494 6007 19302 6262 17835 4537 17005 4601 16463 4920 16112 5687 15920 6773 15888 7988 15314 8435 15187 8627 15123 8818 15123 9521 15888 12333 13304 8307 13145 8435 12889 8307 12347 8307 11709 8435 11103 8691 10656 9202 9475 8307 8774 8307 8327 8882 7784 8435 7497 8307 7178 8563 7114 8627 7083 10608 5168 7093 4083 5368 3828 5687 3031 5495 957 5495 861 5751 765 6646 797 16231 1116 16871 2999 16934 3637 16743 4147 16423 4658 16040 5104 15401 5423 14634 5711 13739 7338 16934 7944 16871 8008 16743 8103 11311 9731 14506 11454 17318 11709 17062 12411 16998 12985 16679 13751 16871 14102 16807 14229 16615 14261 13547 15697 16295 16399 17382 16782 16807 16814 16423 16846 11502 18983 15720 20068 17382 20355 16998 20993 16934 21185 16615 21280 16487 21376 15848 19972 11950 19972 10480 20419 9841 21057 9841 21249 9649 21280 9394 21280 8818 21089 8435"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4FF"/>
    <w:multiLevelType w:val="hybridMultilevel"/>
    <w:tmpl w:val="67D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DF4"/>
    <w:multiLevelType w:val="hybridMultilevel"/>
    <w:tmpl w:val="ABB6E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42270"/>
    <w:multiLevelType w:val="hybridMultilevel"/>
    <w:tmpl w:val="B84E0AA2"/>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15:restartNumberingAfterBreak="0">
    <w:nsid w:val="1261368D"/>
    <w:multiLevelType w:val="hybridMultilevel"/>
    <w:tmpl w:val="201C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63F4A"/>
    <w:multiLevelType w:val="hybridMultilevel"/>
    <w:tmpl w:val="D1E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94C9D"/>
    <w:multiLevelType w:val="hybridMultilevel"/>
    <w:tmpl w:val="F6CA6F84"/>
    <w:lvl w:ilvl="0" w:tplc="04090003">
      <w:start w:val="1"/>
      <w:numFmt w:val="bullet"/>
      <w:lvlText w:val="o"/>
      <w:lvlJc w:val="left"/>
      <w:pPr>
        <w:ind w:left="1099" w:hanging="360"/>
      </w:pPr>
      <w:rPr>
        <w:rFonts w:ascii="Courier New" w:hAnsi="Courier New" w:hint="default"/>
      </w:rPr>
    </w:lvl>
    <w:lvl w:ilvl="1" w:tplc="04090003" w:tentative="1">
      <w:start w:val="1"/>
      <w:numFmt w:val="bullet"/>
      <w:lvlText w:val="o"/>
      <w:lvlJc w:val="left"/>
      <w:pPr>
        <w:ind w:left="1819" w:hanging="360"/>
      </w:pPr>
      <w:rPr>
        <w:rFonts w:ascii="Courier New" w:hAnsi="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6" w15:restartNumberingAfterBreak="0">
    <w:nsid w:val="13F55CD7"/>
    <w:multiLevelType w:val="hybridMultilevel"/>
    <w:tmpl w:val="DD5CB282"/>
    <w:lvl w:ilvl="0" w:tplc="04090005">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7" w15:restartNumberingAfterBreak="0">
    <w:nsid w:val="17BF364F"/>
    <w:multiLevelType w:val="hybridMultilevel"/>
    <w:tmpl w:val="0FBE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608E2"/>
    <w:multiLevelType w:val="hybridMultilevel"/>
    <w:tmpl w:val="F3E2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16881"/>
    <w:multiLevelType w:val="hybridMultilevel"/>
    <w:tmpl w:val="D1426EEA"/>
    <w:lvl w:ilvl="0" w:tplc="AE5ECFB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B24BA"/>
    <w:multiLevelType w:val="hybridMultilevel"/>
    <w:tmpl w:val="A886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625E2"/>
    <w:multiLevelType w:val="hybridMultilevel"/>
    <w:tmpl w:val="4E18598E"/>
    <w:lvl w:ilvl="0" w:tplc="109EFB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31B19"/>
    <w:multiLevelType w:val="hybridMultilevel"/>
    <w:tmpl w:val="930001B0"/>
    <w:lvl w:ilvl="0" w:tplc="C71857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03B78"/>
    <w:multiLevelType w:val="hybridMultilevel"/>
    <w:tmpl w:val="28243ACE"/>
    <w:lvl w:ilvl="0" w:tplc="C71857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E44C3"/>
    <w:multiLevelType w:val="hybridMultilevel"/>
    <w:tmpl w:val="62AA8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395537"/>
    <w:multiLevelType w:val="hybridMultilevel"/>
    <w:tmpl w:val="9DDEFF2E"/>
    <w:lvl w:ilvl="0" w:tplc="0409000F">
      <w:start w:val="1"/>
      <w:numFmt w:val="decimal"/>
      <w:lvlText w:val="%1."/>
      <w:lvlJc w:val="left"/>
      <w:pPr>
        <w:ind w:left="54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901CED"/>
    <w:multiLevelType w:val="hybridMultilevel"/>
    <w:tmpl w:val="9B5ED390"/>
    <w:lvl w:ilvl="0" w:tplc="D4B25C64">
      <w:start w:val="1"/>
      <w:numFmt w:val="decimal"/>
      <w:lvlText w:val="%1."/>
      <w:lvlJc w:val="left"/>
      <w:pPr>
        <w:ind w:left="739"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EA7AECFC">
      <w:start w:val="10"/>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35BB9"/>
    <w:multiLevelType w:val="hybridMultilevel"/>
    <w:tmpl w:val="2A3A76F8"/>
    <w:lvl w:ilvl="0" w:tplc="C718575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E1748"/>
    <w:multiLevelType w:val="hybridMultilevel"/>
    <w:tmpl w:val="5D60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52BAB"/>
    <w:multiLevelType w:val="hybridMultilevel"/>
    <w:tmpl w:val="14B6C984"/>
    <w:lvl w:ilvl="0" w:tplc="80F24E20">
      <w:start w:val="1"/>
      <w:numFmt w:val="lowerLetter"/>
      <w:lvlText w:val="%1."/>
      <w:lvlJc w:val="left"/>
      <w:pPr>
        <w:ind w:left="360" w:hanging="360"/>
      </w:pPr>
      <w:rPr>
        <w:rFonts w:asciiTheme="majorHAnsi" w:eastAsia="Times New Roman" w:hAnsiTheme="majorHAnsi" w:cs="Times New Roman"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36244A54"/>
    <w:multiLevelType w:val="hybridMultilevel"/>
    <w:tmpl w:val="609C9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50DFB"/>
    <w:multiLevelType w:val="hybridMultilevel"/>
    <w:tmpl w:val="F100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35874"/>
    <w:multiLevelType w:val="hybridMultilevel"/>
    <w:tmpl w:val="FA566714"/>
    <w:lvl w:ilvl="0" w:tplc="721AC93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15:restartNumberingAfterBreak="0">
    <w:nsid w:val="431A7559"/>
    <w:multiLevelType w:val="hybridMultilevel"/>
    <w:tmpl w:val="748A2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01E55"/>
    <w:multiLevelType w:val="hybridMultilevel"/>
    <w:tmpl w:val="920E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23B5D"/>
    <w:multiLevelType w:val="hybridMultilevel"/>
    <w:tmpl w:val="4F525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083E"/>
    <w:multiLevelType w:val="hybridMultilevel"/>
    <w:tmpl w:val="BE9024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63723"/>
    <w:multiLevelType w:val="hybridMultilevel"/>
    <w:tmpl w:val="D180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E1AA2"/>
    <w:multiLevelType w:val="hybridMultilevel"/>
    <w:tmpl w:val="1F5E9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875D9E"/>
    <w:multiLevelType w:val="hybridMultilevel"/>
    <w:tmpl w:val="D30E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A24B5"/>
    <w:multiLevelType w:val="hybridMultilevel"/>
    <w:tmpl w:val="EA1E3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2360A2"/>
    <w:multiLevelType w:val="hybridMultilevel"/>
    <w:tmpl w:val="BFD4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07D30"/>
    <w:multiLevelType w:val="hybridMultilevel"/>
    <w:tmpl w:val="998CF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B49D5"/>
    <w:multiLevelType w:val="hybridMultilevel"/>
    <w:tmpl w:val="56B276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31F5C14"/>
    <w:multiLevelType w:val="hybridMultilevel"/>
    <w:tmpl w:val="8BE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2534C"/>
    <w:multiLevelType w:val="hybridMultilevel"/>
    <w:tmpl w:val="ECECC6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6" w15:restartNumberingAfterBreak="0">
    <w:nsid w:val="66C85596"/>
    <w:multiLevelType w:val="hybridMultilevel"/>
    <w:tmpl w:val="FD38E0BE"/>
    <w:lvl w:ilvl="0" w:tplc="CE1A4AD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69D449E7"/>
    <w:multiLevelType w:val="hybridMultilevel"/>
    <w:tmpl w:val="C68C6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1F2D6B"/>
    <w:multiLevelType w:val="hybridMultilevel"/>
    <w:tmpl w:val="FB6E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F750D"/>
    <w:multiLevelType w:val="hybridMultilevel"/>
    <w:tmpl w:val="95B02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73501B71"/>
    <w:multiLevelType w:val="hybridMultilevel"/>
    <w:tmpl w:val="BDC49ABE"/>
    <w:lvl w:ilvl="0" w:tplc="C488177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745D6713"/>
    <w:multiLevelType w:val="hybridMultilevel"/>
    <w:tmpl w:val="1A5811E6"/>
    <w:lvl w:ilvl="0" w:tplc="4B60FE80">
      <w:start w:val="1"/>
      <w:numFmt w:val="decimal"/>
      <w:lvlText w:val="%1."/>
      <w:lvlJc w:val="left"/>
      <w:pPr>
        <w:ind w:left="63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5"/>
  </w:num>
  <w:num w:numId="2">
    <w:abstractNumId w:val="33"/>
  </w:num>
  <w:num w:numId="3">
    <w:abstractNumId w:val="39"/>
  </w:num>
  <w:num w:numId="4">
    <w:abstractNumId w:val="35"/>
  </w:num>
  <w:num w:numId="5">
    <w:abstractNumId w:val="6"/>
  </w:num>
  <w:num w:numId="6">
    <w:abstractNumId w:val="34"/>
  </w:num>
  <w:num w:numId="7">
    <w:abstractNumId w:val="29"/>
  </w:num>
  <w:num w:numId="8">
    <w:abstractNumId w:val="25"/>
  </w:num>
  <w:num w:numId="9">
    <w:abstractNumId w:val="2"/>
  </w:num>
  <w:num w:numId="10">
    <w:abstractNumId w:val="20"/>
  </w:num>
  <w:num w:numId="11">
    <w:abstractNumId w:val="16"/>
  </w:num>
  <w:num w:numId="12">
    <w:abstractNumId w:val="5"/>
  </w:num>
  <w:num w:numId="13">
    <w:abstractNumId w:val="8"/>
  </w:num>
  <w:num w:numId="14">
    <w:abstractNumId w:val="0"/>
  </w:num>
  <w:num w:numId="15">
    <w:abstractNumId w:val="32"/>
  </w:num>
  <w:num w:numId="16">
    <w:abstractNumId w:val="11"/>
  </w:num>
  <w:num w:numId="17">
    <w:abstractNumId w:val="18"/>
  </w:num>
  <w:num w:numId="18">
    <w:abstractNumId w:val="37"/>
  </w:num>
  <w:num w:numId="19">
    <w:abstractNumId w:val="23"/>
  </w:num>
  <w:num w:numId="20">
    <w:abstractNumId w:val="22"/>
  </w:num>
  <w:num w:numId="21">
    <w:abstractNumId w:val="19"/>
  </w:num>
  <w:num w:numId="22">
    <w:abstractNumId w:val="30"/>
  </w:num>
  <w:num w:numId="23">
    <w:abstractNumId w:val="21"/>
  </w:num>
  <w:num w:numId="24">
    <w:abstractNumId w:val="28"/>
  </w:num>
  <w:num w:numId="25">
    <w:abstractNumId w:val="24"/>
  </w:num>
  <w:num w:numId="26">
    <w:abstractNumId w:val="1"/>
  </w:num>
  <w:num w:numId="27">
    <w:abstractNumId w:val="26"/>
  </w:num>
  <w:num w:numId="28">
    <w:abstractNumId w:val="38"/>
  </w:num>
  <w:num w:numId="29">
    <w:abstractNumId w:val="4"/>
  </w:num>
  <w:num w:numId="30">
    <w:abstractNumId w:val="9"/>
  </w:num>
  <w:num w:numId="31">
    <w:abstractNumId w:val="7"/>
  </w:num>
  <w:num w:numId="32">
    <w:abstractNumId w:val="31"/>
  </w:num>
  <w:num w:numId="33">
    <w:abstractNumId w:val="41"/>
  </w:num>
  <w:num w:numId="34">
    <w:abstractNumId w:val="12"/>
  </w:num>
  <w:num w:numId="35">
    <w:abstractNumId w:val="13"/>
  </w:num>
  <w:num w:numId="36">
    <w:abstractNumId w:val="40"/>
  </w:num>
  <w:num w:numId="37">
    <w:abstractNumId w:val="17"/>
  </w:num>
  <w:num w:numId="38">
    <w:abstractNumId w:val="14"/>
  </w:num>
  <w:num w:numId="39">
    <w:abstractNumId w:val="36"/>
  </w:num>
  <w:num w:numId="40">
    <w:abstractNumId w:val="27"/>
  </w:num>
  <w:num w:numId="41">
    <w:abstractNumId w:val="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12"/>
    <w:rsid w:val="00001732"/>
    <w:rsid w:val="000063F0"/>
    <w:rsid w:val="00012112"/>
    <w:rsid w:val="00021C98"/>
    <w:rsid w:val="00042E54"/>
    <w:rsid w:val="00070753"/>
    <w:rsid w:val="000C560B"/>
    <w:rsid w:val="000D11AC"/>
    <w:rsid w:val="001056CB"/>
    <w:rsid w:val="00116677"/>
    <w:rsid w:val="00147B91"/>
    <w:rsid w:val="00187634"/>
    <w:rsid w:val="001B0D76"/>
    <w:rsid w:val="001C453F"/>
    <w:rsid w:val="00250AF6"/>
    <w:rsid w:val="00256FD1"/>
    <w:rsid w:val="002714A7"/>
    <w:rsid w:val="002C5F33"/>
    <w:rsid w:val="002C7C65"/>
    <w:rsid w:val="0030331B"/>
    <w:rsid w:val="00311F87"/>
    <w:rsid w:val="00325D47"/>
    <w:rsid w:val="00343BA4"/>
    <w:rsid w:val="003C77C1"/>
    <w:rsid w:val="003D5AD0"/>
    <w:rsid w:val="0044126C"/>
    <w:rsid w:val="004649E5"/>
    <w:rsid w:val="00485524"/>
    <w:rsid w:val="004A262A"/>
    <w:rsid w:val="004B71BE"/>
    <w:rsid w:val="004C5D59"/>
    <w:rsid w:val="004F2065"/>
    <w:rsid w:val="00504991"/>
    <w:rsid w:val="0055443D"/>
    <w:rsid w:val="00573E20"/>
    <w:rsid w:val="005821AC"/>
    <w:rsid w:val="00616FE4"/>
    <w:rsid w:val="006B2BBB"/>
    <w:rsid w:val="006C7525"/>
    <w:rsid w:val="007271AE"/>
    <w:rsid w:val="0074115E"/>
    <w:rsid w:val="00761869"/>
    <w:rsid w:val="007C5BD9"/>
    <w:rsid w:val="007E74B6"/>
    <w:rsid w:val="008012E2"/>
    <w:rsid w:val="0083076B"/>
    <w:rsid w:val="008462D8"/>
    <w:rsid w:val="00850F6E"/>
    <w:rsid w:val="008842D7"/>
    <w:rsid w:val="00885A99"/>
    <w:rsid w:val="008A5557"/>
    <w:rsid w:val="008D046F"/>
    <w:rsid w:val="008D0784"/>
    <w:rsid w:val="008F4539"/>
    <w:rsid w:val="00911FB7"/>
    <w:rsid w:val="00934796"/>
    <w:rsid w:val="0094311D"/>
    <w:rsid w:val="0094719D"/>
    <w:rsid w:val="00956980"/>
    <w:rsid w:val="00980C43"/>
    <w:rsid w:val="009B3D0C"/>
    <w:rsid w:val="009B7C14"/>
    <w:rsid w:val="00A11784"/>
    <w:rsid w:val="00A15644"/>
    <w:rsid w:val="00A345E6"/>
    <w:rsid w:val="00A53F87"/>
    <w:rsid w:val="00A67041"/>
    <w:rsid w:val="00AB6C9B"/>
    <w:rsid w:val="00B17398"/>
    <w:rsid w:val="00B44D0A"/>
    <w:rsid w:val="00BA1A45"/>
    <w:rsid w:val="00BB5CFA"/>
    <w:rsid w:val="00BF1EB2"/>
    <w:rsid w:val="00C61116"/>
    <w:rsid w:val="00C97449"/>
    <w:rsid w:val="00CA4629"/>
    <w:rsid w:val="00CC0B6C"/>
    <w:rsid w:val="00CD2614"/>
    <w:rsid w:val="00CE0F9B"/>
    <w:rsid w:val="00D4043B"/>
    <w:rsid w:val="00DA4E3F"/>
    <w:rsid w:val="00DA6DAE"/>
    <w:rsid w:val="00E05968"/>
    <w:rsid w:val="00E05E7C"/>
    <w:rsid w:val="00E30466"/>
    <w:rsid w:val="00E55DCA"/>
    <w:rsid w:val="00E60214"/>
    <w:rsid w:val="00E81AD1"/>
    <w:rsid w:val="00EE0C0B"/>
    <w:rsid w:val="00F1150E"/>
    <w:rsid w:val="00F271F4"/>
    <w:rsid w:val="00F525B0"/>
    <w:rsid w:val="00F96FC0"/>
    <w:rsid w:val="00FA530E"/>
    <w:rsid w:val="00FC59DB"/>
    <w:rsid w:val="00FC6D14"/>
    <w:rsid w:val="00FE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6EE6F7"/>
  <w14:defaultImageDpi w14:val="300"/>
  <w15:docId w15:val="{01BD3499-98D8-4484-A7FA-EA43FB44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112"/>
    <w:pPr>
      <w:tabs>
        <w:tab w:val="center" w:pos="4320"/>
        <w:tab w:val="right" w:pos="8640"/>
      </w:tabs>
    </w:pPr>
  </w:style>
  <w:style w:type="character" w:customStyle="1" w:styleId="HeaderChar">
    <w:name w:val="Header Char"/>
    <w:basedOn w:val="DefaultParagraphFont"/>
    <w:link w:val="Header"/>
    <w:uiPriority w:val="99"/>
    <w:rsid w:val="00012112"/>
  </w:style>
  <w:style w:type="paragraph" w:styleId="Footer">
    <w:name w:val="footer"/>
    <w:basedOn w:val="Normal"/>
    <w:link w:val="FooterChar"/>
    <w:uiPriority w:val="99"/>
    <w:unhideWhenUsed/>
    <w:rsid w:val="00012112"/>
    <w:pPr>
      <w:tabs>
        <w:tab w:val="center" w:pos="4320"/>
        <w:tab w:val="right" w:pos="8640"/>
      </w:tabs>
    </w:pPr>
  </w:style>
  <w:style w:type="character" w:customStyle="1" w:styleId="FooterChar">
    <w:name w:val="Footer Char"/>
    <w:basedOn w:val="DefaultParagraphFont"/>
    <w:link w:val="Footer"/>
    <w:uiPriority w:val="99"/>
    <w:rsid w:val="00012112"/>
  </w:style>
  <w:style w:type="table" w:styleId="TableGrid">
    <w:name w:val="Table Grid"/>
    <w:basedOn w:val="TableNormal"/>
    <w:uiPriority w:val="59"/>
    <w:rsid w:val="0001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12112"/>
    <w:pPr>
      <w:widowControl w:val="0"/>
      <w:ind w:left="820" w:hanging="360"/>
    </w:pPr>
    <w:rPr>
      <w:rFonts w:ascii="Arial" w:eastAsia="Arial" w:hAnsi="Arial"/>
      <w:sz w:val="22"/>
      <w:szCs w:val="22"/>
    </w:rPr>
  </w:style>
  <w:style w:type="character" w:customStyle="1" w:styleId="BodyTextChar">
    <w:name w:val="Body Text Char"/>
    <w:basedOn w:val="DefaultParagraphFont"/>
    <w:link w:val="BodyText"/>
    <w:uiPriority w:val="1"/>
    <w:rsid w:val="00012112"/>
    <w:rPr>
      <w:rFonts w:ascii="Arial" w:eastAsia="Arial" w:hAnsi="Arial"/>
      <w:sz w:val="22"/>
      <w:szCs w:val="22"/>
    </w:rPr>
  </w:style>
  <w:style w:type="character" w:styleId="PageNumber">
    <w:name w:val="page number"/>
    <w:basedOn w:val="DefaultParagraphFont"/>
    <w:uiPriority w:val="99"/>
    <w:semiHidden/>
    <w:unhideWhenUsed/>
    <w:rsid w:val="008462D8"/>
  </w:style>
  <w:style w:type="paragraph" w:styleId="ListParagraph">
    <w:name w:val="List Paragraph"/>
    <w:basedOn w:val="Normal"/>
    <w:uiPriority w:val="34"/>
    <w:qFormat/>
    <w:rsid w:val="00CA4629"/>
    <w:pPr>
      <w:ind w:left="720"/>
      <w:contextualSpacing/>
    </w:pPr>
    <w:rPr>
      <w:rFonts w:eastAsiaTheme="minorHAnsi"/>
    </w:rPr>
  </w:style>
  <w:style w:type="paragraph" w:customStyle="1" w:styleId="Default">
    <w:name w:val="Default"/>
    <w:rsid w:val="00C97449"/>
    <w:pPr>
      <w:autoSpaceDE w:val="0"/>
      <w:autoSpaceDN w:val="0"/>
      <w:adjustRightInd w:val="0"/>
    </w:pPr>
    <w:rPr>
      <w:rFonts w:ascii="Calibri" w:eastAsiaTheme="minorHAnsi" w:hAnsi="Calibri" w:cs="Calibri"/>
      <w:color w:val="000000"/>
    </w:rPr>
  </w:style>
  <w:style w:type="paragraph" w:styleId="NoSpacing">
    <w:name w:val="No Spacing"/>
    <w:uiPriority w:val="1"/>
    <w:qFormat/>
    <w:rsid w:val="00CD2614"/>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38CB8-AA7E-4DC0-96CA-9F383083D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6018</Words>
  <Characters>34303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Burke Education</Company>
  <LinksUpToDate>false</LinksUpToDate>
  <CharactersWithSpaces>40241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Burke</dc:creator>
  <cp:keywords/>
  <dc:description/>
  <cp:lastModifiedBy>Christian Becraft</cp:lastModifiedBy>
  <cp:revision>2</cp:revision>
  <dcterms:created xsi:type="dcterms:W3CDTF">2016-11-11T23:15:00Z</dcterms:created>
  <dcterms:modified xsi:type="dcterms:W3CDTF">2016-11-11T23:15:00Z</dcterms:modified>
</cp:coreProperties>
</file>